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Almaty,</w:t>
      </w:r>
      <w:r>
        <w:t xml:space="preserve"> </w:t>
      </w:r>
      <w:r>
        <w:t xml:space="preserve">Kazakhstan</w:t>
      </w:r>
    </w:p>
    <w:p>
      <w:pPr>
        <w:pStyle w:val="FirstParagraph"/>
      </w:pPr>
      <w:r>
        <w:t xml:space="preserve">1. Title Page</w:t>
      </w:r>
    </w:p>
    <w:bookmarkStart w:id="32" w:name="internship-report"/>
    <w:p>
      <w:pPr>
        <w:pStyle w:val="Heading1"/>
      </w:pPr>
      <w:r>
        <w:t xml:space="preserve">Internship Report</w:t>
      </w:r>
    </w:p>
    <w:p>
      <w:pPr>
        <w:pStyle w:val="FirstParagraph"/>
      </w:pPr>
      <w:r>
        <w:rPr>
          <w:bCs/>
          <w:b/>
        </w:rPr>
        <w:t xml:space="preserve">Title:</w:t>
      </w:r>
    </w:p>
    <w:p>
      <w:pPr>
        <w:pStyle w:val="BodyText"/>
      </w:pPr>
      <w:r>
        <w:t xml:space="preserve">An Analysis of Pedagogical Practices and Cultural Integration in Secondary Education</w:t>
      </w:r>
    </w:p>
    <w:p>
      <w:pPr>
        <w:pStyle w:val="BodyText"/>
      </w:pPr>
      <w:r>
        <w:br/>
      </w:r>
    </w:p>
    <w:p>
      <w:pPr>
        <w:pStyle w:val="BodyText"/>
      </w:pPr>
      <w:r>
        <w:rPr>
          <w:bCs/>
          <w:b/>
        </w:rPr>
        <w:t xml:space="preserve">Name:</w:t>
      </w:r>
    </w:p>
    <w:p>
      <w:pPr>
        <w:pStyle w:val="BodyText"/>
      </w:pPr>
      <w:r>
        <w:t xml:space="preserve">[Your Name Here]</w:t>
      </w:r>
    </w:p>
    <w:p>
      <w:pPr>
        <w:pStyle w:val="BodyText"/>
      </w:pPr>
      <w:r>
        <w:br/>
      </w:r>
    </w:p>
    <w:p>
      <w:pPr>
        <w:pStyle w:val="BodyText"/>
      </w:pPr>
      <w:r>
        <w:rPr>
          <w:bCs/>
          <w:b/>
        </w:rPr>
        <w:t xml:space="preserve">Position:</w:t>
      </w:r>
      <w:r>
        <w:t xml:space="preserve"> </w:t>
      </w:r>
      <w:r>
        <w:t xml:space="preserve">&gt; Intern: Teacher Secondary</w:t>
      </w:r>
      <w:r>
        <w:br/>
      </w:r>
      <w:r>
        <w:br/>
      </w:r>
      <w:r>
        <w:t xml:space="preserve">&lt; strong &gt; Location : Kazakhstan Almaty</w:t>
      </w:r>
      <w:r>
        <w:br/>
      </w:r>
      <w:r>
        <w:br/>
      </w:r>
      <w:r>
        <w:t xml:space="preserve">&lt; strong &gt; Supervising Institution :&lt; p &gt; [Name of School in Kazakhstan Almaty]&lt; /p &gt;&lt; br /&gt;</w:t>
      </w:r>
      <w:r>
        <w:t xml:space="preserve"> </w:t>
      </w:r>
      <w:r>
        <w:rPr>
          <w:bCs/>
          <w:b/>
        </w:rPr>
        <w:t xml:space="preserve">Date:</w:t>
      </w:r>
    </w:p>
    <w:p>
      <w:pPr>
        <w:pStyle w:val="BodyText"/>
      </w:pPr>
      <w:r>
        <w:t xml:space="preserve">[Date of Submission]</w:t>
      </w:r>
    </w:p>
    <w:bookmarkStart w:id="20" w:name="executive-summary"/>
    <w:p>
      <w:pPr>
        <w:pStyle w:val="Heading2"/>
      </w:pPr>
      <w:r>
        <w:t xml:space="preserve">1. Executive Summary</w:t>
      </w:r>
    </w:p>
    <w:p>
      <w:pPr>
        <w:pStyle w:val="FirstParagraph"/>
      </w:pPr>
      <w:r>
        <w:t xml:space="preserve">This report details the comprehensive internship experience undertaken as a</w:t>
      </w:r>
      <w:r>
        <w:t xml:space="preserve"> </w:t>
      </w:r>
      <w:r>
        <w:rPr>
          <w:bCs/>
          <w:b/>
        </w:rPr>
        <w:t xml:space="preserve">Teacher Secondary</w:t>
      </w:r>
      <w:r>
        <w:t xml:space="preserve">, specifically tailored for the educational context within</w:t>
      </w:r>
      <w:r>
        <w:t xml:space="preserve"> </w:t>
      </w:r>
      <w:r>
        <w:rPr>
          <w:bCs/>
          <w:b/>
        </w:rPr>
        <w:t xml:space="preserve">Kazakhstan Almaty</w:t>
      </w:r>
      <w:r>
        <w:t xml:space="preserve">. The primary objective of this internship was to observe, assist, and eventually lead secondary school classes while adhering to both international pedagogical standards and local Kazakhstani curriculum requirements. Over the course of three months, significant attention was paid to understanding the unique socio-cultural dynamics present in</w:t>
      </w:r>
      <w:r>
        <w:t xml:space="preserve"> </w:t>
      </w:r>
      <w:r>
        <w:rPr>
          <w:bCs/>
          <w:b/>
        </w:rPr>
        <w:t xml:space="preserve">Kazakhstan Almaty</w:t>
      </w:r>
      <w:r>
        <w:t xml:space="preserve">, where traditional values often intersect with modern educational reforms.</w:t>
      </w:r>
    </w:p>
    <w:p>
      <w:pPr>
        <w:pStyle w:val="BodyText"/>
      </w:pPr>
      <w:r>
        <w:t xml:space="preserve">The report outlines the specific duties performed, challenges encountered regarding language barriers and cultural nuances in a secondary education setting, and the strategies employed to foster an inclusive learning environment. As a</w:t>
      </w:r>
      <w:r>
        <w:t xml:space="preserve"> </w:t>
      </w:r>
      <w:r>
        <w:rPr>
          <w:bCs/>
          <w:b/>
        </w:rPr>
        <w:t xml:space="preserve">Teacher Secondary</w:t>
      </w:r>
      <w:r>
        <w:t xml:space="preserve">, the focus remained on adolescent development, subject mastery, and classroom management. The vibrant academic environment of</w:t>
      </w:r>
      <w:r>
        <w:t xml:space="preserve"> </w:t>
      </w:r>
      <w:r>
        <w:rPr>
          <w:bCs/>
          <w:b/>
        </w:rPr>
        <w:t xml:space="preserve">Kazakhstan Almaty</w:t>
      </w:r>
      <w:r>
        <w:t xml:space="preserve"> </w:t>
      </w:r>
      <w:r>
        <w:t xml:space="preserve">provided a robust platform for professional growth, allowing for the implementation of student-centered teaching methods that resonate with local students.</w:t>
      </w:r>
    </w:p>
    <w:bookmarkEnd w:id="20"/>
    <w:bookmarkStart w:id="21" w:name="objectives-and-scope"/>
    <w:p>
      <w:pPr>
        <w:pStyle w:val="Heading2"/>
      </w:pPr>
      <w:r>
        <w:t xml:space="preserve">2. Objectives and Scope</w:t>
      </w:r>
    </w:p>
    <w:p>
      <w:pPr>
        <w:pStyle w:val="FirstParagraph"/>
      </w:pPr>
      <w:r>
        <w:t xml:space="preserve">The scope of this internship was defined by several key objectives designed to enhance professional competency as a</w:t>
      </w:r>
      <w:r>
        <w:t xml:space="preserve"> </w:t>
      </w:r>
      <w:r>
        <w:rPr>
          <w:bCs/>
          <w:b/>
        </w:rPr>
        <w:t xml:space="preserve">Teacher Secondary</w:t>
      </w:r>
      <w:r>
        <w:t xml:space="preserve">. First, it aimed to bridge the gap between theoretical educational frameworks and practical application in a real-world secondary school setting in</w:t>
      </w:r>
      <w:r>
        <w:t xml:space="preserve"> </w:t>
      </w:r>
      <w:r>
        <w:rPr>
          <w:bCs/>
          <w:b/>
        </w:rPr>
        <w:t xml:space="preserve">Kazakhstan Almaty</w:t>
      </w:r>
      <w:r>
        <w:t xml:space="preserve">. Second, the internship sought to understand the current state of English language instruction and STEM education within public or private institutions in this region.</w:t>
      </w:r>
    </w:p>
    <w:p>
      <w:pPr>
        <w:pStyle w:val="BodyText"/>
      </w:pPr>
      <w:r>
        <w:t xml:space="preserve">Specific goals included:</w:t>
      </w:r>
    </w:p>
    <w:p>
      <w:pPr>
        <w:numPr>
          <w:ilvl w:val="0"/>
          <w:numId w:val="1001"/>
        </w:numPr>
        <w:pStyle w:val="Compact"/>
      </w:pPr>
      <w:r>
        <w:rPr>
          <w:bCs/>
          <w:b/>
        </w:rPr>
        <w:t xml:space="preserve">Cultural Immersion:</w:t>
      </w:r>
    </w:p>
    <w:p>
      <w:pPr>
        <w:numPr>
          <w:ilvl w:val="0"/>
          <w:numId w:val="1001"/>
        </w:numPr>
        <w:pStyle w:val="Compact"/>
      </w:pPr>
      <w:r>
        <w:t xml:space="preserve">Pedagogical Adaptation:</w:t>
      </w:r>
    </w:p>
    <w:p>
      <w:pPr>
        <w:numPr>
          <w:ilvl w:val="0"/>
          <w:numId w:val="1001"/>
        </w:numPr>
        <w:pStyle w:val="Compact"/>
      </w:pPr>
      <w:r>
        <w:rPr>
          <w:bCs/>
          <w:b/>
        </w:rPr>
        <w:t xml:space="preserve">Classroom Management:</w:t>
      </w:r>
      <w:r>
        <w:t xml:space="preserve">Teacher Secondary working in multicultural urban centers like those found across Kazakhstan.</w:t>
      </w:r>
    </w:p>
    <w:p>
      <w:pPr>
        <w:numPr>
          <w:ilvl w:val="0"/>
          <w:numId w:val="1001"/>
        </w:numPr>
        <w:pStyle w:val="Compact"/>
      </w:pPr>
      <w:r>
        <w:rPr>
          <w:bCs/>
          <w:b/>
        </w:rPr>
        <w:t xml:space="preserve">Curriculum Implementation:</w:t>
      </w:r>
      <w:r>
        <w:t xml:space="preserve">To assist in the delivery of lessons that align with the national standards while incorporating interactive elements to engage secondary students effectively.</w:t>
      </w:r>
    </w:p>
    <w:bookmarkEnd w:id="21"/>
    <w:bookmarkStart w:id="25" w:name="methodology-and-daily-activities"/>
    <w:p>
      <w:pPr>
        <w:pStyle w:val="Heading2"/>
      </w:pPr>
      <w:r>
        <w:t xml:space="preserve">3. Methodology and Daily Activities</w:t>
      </w:r>
    </w:p>
    <w:p>
      <w:pPr>
        <w:pStyle w:val="FirstParagraph"/>
      </w:pPr>
      <w:r>
        <w:t xml:space="preserve">The methodology employed during this internship as a</w:t>
      </w:r>
      <w:r>
        <w:t xml:space="preserve"> </w:t>
      </w:r>
      <w:r>
        <w:rPr>
          <w:bCs/>
          <w:b/>
        </w:rPr>
        <w:t xml:space="preserve">Teacher Secondary</w:t>
      </w:r>
      <w:r>
        <w:t xml:space="preserve">Kazakhstan Almaty, known for its high academic standards and diverse student body.</w:t>
      </w:r>
    </w:p>
    <w:bookmarkStart w:id="22" w:name="observation-phase"/>
    <w:p>
      <w:pPr>
        <w:pStyle w:val="Heading3"/>
      </w:pPr>
      <w:r>
        <w:t xml:space="preserve">3.1 Observation Phase</w:t>
      </w:r>
    </w:p>
    <w:p>
      <w:pPr>
        <w:pStyle w:val="FirstParagraph"/>
      </w:pPr>
      <w:r>
        <w:t xml:space="preserve">In the initial weeks, the primary role of the</w:t>
      </w:r>
      <w:r>
        <w:t xml:space="preserve"> </w:t>
      </w:r>
      <w:r>
        <w:rPr>
          <w:bCs/>
          <w:b/>
        </w:rPr>
        <w:t xml:space="preserve">Teacher Secondary</w:t>
      </w:r>
      <w:r>
        <w:t xml:space="preserve"> </w:t>
      </w:r>
      <w:r>
        <w:t xml:space="preserve">intern was to observe experienced educators. This phase highlighted specific teaching techniques used in</w:t>
      </w:r>
    </w:p>
    <w:p>
      <w:pPr>
        <w:pStyle w:val="BodyText"/>
      </w:pPr>
      <w:r>
        <w:t xml:space="preserve">Kazakhstan Almaty schools, such as rigorous testing preparation combined with increasing efforts to promote critical thinking. Observing how local teachers navigated language codes—switching between Kazakh, Russian, and English—was particularly insightful for a foreign educator.</w:t>
      </w:r>
    </w:p>
    <w:bookmarkEnd w:id="22"/>
    <w:bookmarkStart w:id="23" w:name="co-teaching-and-lesson-planning"/>
    <w:p>
      <w:pPr>
        <w:pStyle w:val="Heading3"/>
      </w:pPr>
      <w:r>
        <w:t xml:space="preserve">3.2 Co-Teaching and Lesson Planning</w:t>
      </w:r>
    </w:p>
    <w:p>
      <w:pPr>
        <w:pStyle w:val="FirstParagraph"/>
      </w:pPr>
      <w:r>
        <w:t xml:space="preserve">Subsequently, the intern began co-teaching sessions. This collaborative approach allowed for immediate feedback on lesson plans tailored to secondary students aged 14-18 in</w:t>
      </w:r>
      <w:r>
        <w:t xml:space="preserve"> </w:t>
      </w:r>
      <w:r>
        <w:rPr>
          <w:bCs/>
          <w:b/>
        </w:rPr>
        <w:t xml:space="preserve">Kazakhstan Almaty</w:t>
      </w:r>
      <w:r>
        <w:t xml:space="preserve">. It was essential to ensure that materials were culturally relevant. For instance, when discussing literature or social studies, incorporating local examples from the region of</w:t>
      </w:r>
    </w:p>
    <w:p>
      <w:pPr>
        <w:pStyle w:val="BodyText"/>
      </w:pPr>
      <w:r>
        <w:t xml:space="preserve">Kazakhstan Almaty helped ground abstract concepts in reality for the students.</w:t>
      </w:r>
    </w:p>
    <w:bookmarkEnd w:id="23"/>
    <w:bookmarkStart w:id="24" w:name="independent-instruction"/>
    <w:p>
      <w:pPr>
        <w:pStyle w:val="Heading3"/>
      </w:pPr>
      <w:r>
        <w:t xml:space="preserve">3.3 Independent Instruction</w:t>
      </w:r>
    </w:p>
    <w:p>
      <w:pPr>
        <w:pStyle w:val="FirstParagraph"/>
      </w:pPr>
      <w:r>
        <w:t xml:space="preserve">The final phase involved leading full classes. As a</w:t>
      </w:r>
    </w:p>
    <w:p>
      <w:pPr>
        <w:pStyle w:val="BodyText"/>
      </w:pPr>
      <w:r>
        <w:t xml:space="preserve">Teacher Secondary, preparing lesson plans that cater to varying levels of proficiency was critical. Activities included group discussions, debate clubs, and project-based learning tasks designed to stimulate the intellectual curiosity typical of secondary students in urban centers like</w:t>
      </w:r>
      <w:r>
        <w:t xml:space="preserve"> </w:t>
      </w:r>
      <w:r>
        <w:rPr>
          <w:bCs/>
          <w:b/>
        </w:rPr>
        <w:t xml:space="preserve">Kazakhstan Almaty</w:t>
      </w:r>
      <w:r>
        <w:t xml:space="preserve">.</w:t>
      </w:r>
    </w:p>
    <w:bookmarkEnd w:id="24"/>
    <w:bookmarkEnd w:id="25"/>
    <w:bookmarkStart w:id="29" w:name="challenges-and-solutions"/>
    <w:p>
      <w:pPr>
        <w:pStyle w:val="Heading2"/>
      </w:pPr>
      <w:r>
        <w:t xml:space="preserve">4. Challenges and Solutions</w:t>
      </w:r>
    </w:p>
    <w:p>
      <w:pPr>
        <w:pStyle w:val="FirstParagraph"/>
      </w:pPr>
      <w:r>
        <w:t xml:space="preserve">Navigating the role of a</w:t>
      </w:r>
    </w:p>
    <w:p>
      <w:pPr>
        <w:pStyle w:val="BodyText"/>
      </w:pPr>
      <w:r>
        <w:t xml:space="preserve">Teacher Secondary in an international context presented distinct challenges, particularly within the specific environment of</w:t>
      </w:r>
    </w:p>
    <w:p>
      <w:pPr>
        <w:pStyle w:val="BodyText"/>
      </w:pPr>
      <w:r>
        <w:t xml:space="preserve">Kazakhstan Almaty.</w:t>
      </w:r>
    </w:p>
    <w:bookmarkStart w:id="26" w:name="language-barriers"/>
    <w:p>
      <w:pPr>
        <w:pStyle w:val="Heading3"/>
      </w:pPr>
      <w:r>
        <w:t xml:space="preserve">4.1 Language Barriers</w:t>
      </w:r>
    </w:p>
    <w:p>
      <w:pPr>
        <w:pStyle w:val="FirstParagraph"/>
      </w:pPr>
      <w:r>
        <w:t xml:space="preserve">A significant challenge was overcoming language barriers when explaining complex concepts to secondary students who were transitioning through different languages of instruction. In</w:t>
      </w:r>
    </w:p>
    <w:p>
      <w:pPr>
        <w:pStyle w:val="BodyText"/>
      </w:pPr>
      <w:r>
        <w:t xml:space="preserve">Kazakhstan Almaty, bilingualism is the norm, but English proficiency can vary widely among secondary learners. To mitigate this, the</w:t>
      </w:r>
    </w:p>
    <w:p>
      <w:pPr>
        <w:pStyle w:val="BodyText"/>
      </w:pPr>
      <w:r>
        <w:t xml:space="preserve">Teacher Secondary intern utilized visual aids, simplified language structures, and encouraged peer-to-peer learning where stronger students assisted others.</w:t>
      </w:r>
    </w:p>
    <w:bookmarkEnd w:id="26"/>
    <w:bookmarkStart w:id="27" w:name="X978a3a53ca372a5c191f7194449df0967430db7"/>
    <w:p>
      <w:pPr>
        <w:pStyle w:val="Heading3"/>
      </w:pPr>
      <w:r>
        <w:t xml:space="preserve">4.2 Cultural Differences in Classroom Dynamics</w:t>
      </w:r>
    </w:p>
    <w:p>
      <w:pPr>
        <w:pStyle w:val="FirstParagraph"/>
      </w:pPr>
      <w:r>
        <w:t xml:space="preserve">Cultural norms in</w:t>
      </w:r>
    </w:p>
    <w:p>
      <w:pPr>
        <w:pStyle w:val="BodyText"/>
      </w:pPr>
      <w:r>
        <w:t xml:space="preserve">Kazakhstan Almaty often emphasize respect for authority and a more formal teacher-student relationship compared to Western standards. Initially, attempts at casual interaction were met with reserve. As a</w:t>
      </w:r>
    </w:p>
    <w:p>
      <w:pPr>
        <w:pStyle w:val="BodyText"/>
      </w:pPr>
      <w:r>
        <w:t xml:space="preserve">Teacher Secondary, adjusting communication styles to show greater formality while remaining approachable proved necessary. Understanding the concept of 'respect' in Central Asian culture was pivotal in establishing authority and trust.</w:t>
      </w:r>
    </w:p>
    <w:bookmarkEnd w:id="27"/>
    <w:bookmarkStart w:id="28" w:name="curriculum-alignment"/>
    <w:p>
      <w:pPr>
        <w:pStyle w:val="Heading3"/>
      </w:pPr>
      <w:r>
        <w:t xml:space="preserve">4.3 Curriculum Alignment</w:t>
      </w:r>
    </w:p>
    <w:p>
      <w:pPr>
        <w:pStyle w:val="FirstParagraph"/>
      </w:pPr>
      <w:r>
        <w:t xml:space="preserve">Bridging international teaching methods with the rigorous examination-focused curriculum prevalent in</w:t>
      </w:r>
    </w:p>
    <w:p>
      <w:pPr>
        <w:pStyle w:val="BodyText"/>
      </w:pPr>
      <w:r>
        <w:t xml:space="preserve">Kazakhstan Almaty required careful balance. The intern had to ensure that engaging activities did not detract from necessary exam preparation, a major concern for secondary students and their families.</w:t>
      </w:r>
    </w:p>
    <w:bookmarkEnd w:id="28"/>
    <w:bookmarkEnd w:id="29"/>
    <w:bookmarkStart w:id="30" w:name="outcomes-and-achievements"/>
    <w:p>
      <w:pPr>
        <w:pStyle w:val="Heading2"/>
      </w:pPr>
      <w:r>
        <w:t xml:space="preserve">5. Outcomes and Achievements</w:t>
      </w:r>
    </w:p>
    <w:p>
      <w:pPr>
        <w:pStyle w:val="FirstParagraph"/>
      </w:pPr>
      <w:r>
        <w:t xml:space="preserve">The internship yielded several positive outcomes, demonstrating the effectiveness of adaptive teaching strategies as a</w:t>
      </w:r>
    </w:p>
    <w:p>
      <w:pPr>
        <w:pStyle w:val="BodyText"/>
      </w:pPr>
      <w:r>
        <w:t xml:space="preserve">Teacher Secondary in</w:t>
      </w:r>
    </w:p>
    <w:p>
      <w:pPr>
        <w:pStyle w:val="BodyText"/>
      </w:pPr>
      <w:r>
        <w:t xml:space="preserve">Kazakhstan Almaty.</w:t>
      </w:r>
    </w:p>
    <w:p>
      <w:pPr>
        <w:numPr>
          <w:ilvl w:val="0"/>
          <w:numId w:val="1002"/>
        </w:numPr>
        <w:pStyle w:val="Compact"/>
      </w:pPr>
      <w:r>
        <w:rPr>
          <w:bCs/>
          <w:b/>
        </w:rPr>
        <w:t xml:space="preserve">Elevated Student Engagement:</w:t>
      </w:r>
    </w:p>
    <w:p>
      <w:pPr>
        <w:numPr>
          <w:ilvl w:val="0"/>
          <w:numId w:val="1002"/>
        </w:numPr>
        <w:pStyle w:val="Compact"/>
      </w:pPr>
      <w:r>
        <w:rPr>
          <w:bCs/>
          <w:b/>
        </w:rPr>
        <w:t xml:space="preserve">Cultural Competency Development:</w:t>
      </w:r>
    </w:p>
    <w:p>
      <w:pPr>
        <w:numPr>
          <w:ilvl w:val="0"/>
          <w:numId w:val="1000"/>
        </w:numPr>
        <w:pStyle w:val="Compact"/>
      </w:pPr>
      <w:r>
        <w:t xml:space="preserve">The intern gained profound insights into the educational landscape of</w:t>
      </w:r>
    </w:p>
    <w:p>
      <w:pPr>
        <w:numPr>
          <w:ilvl w:val="0"/>
          <w:numId w:val="1000"/>
        </w:numPr>
        <w:pStyle w:val="Compact"/>
      </w:pPr>
      <w:r>
        <w:t xml:space="preserve">Kazakhstan Almaty, developing a deeper appreciation for the resilience and academic drive of Kazakh youth.</w:t>
      </w:r>
    </w:p>
    <w:p>
      <w:pPr>
        <w:numPr>
          <w:ilvl w:val="0"/>
          <w:numId w:val="1002"/>
        </w:numPr>
        <w:pStyle w:val="Compact"/>
      </w:pPr>
      <w:r>
        <w:rPr>
          <w:bCs/>
          <w:b/>
        </w:rPr>
        <w:t xml:space="preserve">Professional Growth:</w:t>
      </w:r>
      <w:r>
        <w:t xml:space="preserve"> </w:t>
      </w:r>
      <w:r>
        <w:t xml:space="preserve">The experience solidified the skills required to be an effective &lt; strong &gt; Teacher Secondary , particularly in cross-cultural communication and differentiated instruction.</w:t>
      </w:r>
    </w:p>
    <w:bookmarkEnd w:id="30"/>
    <w:bookmarkStart w:id="31" w:name="conclusion"/>
    <w:p>
      <w:pPr>
        <w:pStyle w:val="Heading2"/>
      </w:pPr>
      <w:r>
        <w:t xml:space="preserve">6. Conclusion</w:t>
      </w:r>
    </w:p>
    <w:p>
      <w:pPr>
        <w:pStyle w:val="FirstParagraph"/>
      </w:pPr>
      <w:r>
        <w:t xml:space="preserve">This internship report concludes that serving as a</w:t>
      </w:r>
      <w:r>
        <w:t xml:space="preserve"> </w:t>
      </w:r>
      <w:r>
        <w:rPr>
          <w:bCs/>
          <w:b/>
        </w:rPr>
        <w:t xml:space="preserve">Teacher Secondary</w:t>
      </w:r>
      <w:r>
        <w:t xml:space="preserve"> </w:t>
      </w:r>
      <w:r>
        <w:t xml:space="preserve">in</w:t>
      </w:r>
      <w:r>
        <w:t xml:space="preserve"> </w:t>
      </w:r>
      <w:r>
        <w:rPr>
          <w:bCs/>
          <w:b/>
        </w:rPr>
        <w:t xml:space="preserve">Kazakhstan Almaty</w:t>
      </w:r>
      <w:r>
        <w:t xml:space="preserve"> </w:t>
      </w:r>
      <w:r>
        <w:t xml:space="preserve">is both a rewarding challenge and an essential professional development opportunity. The unique blend of cultural richness, academic rigor, and rapid educational development in &lt; strong &gt; Kazakhstan Almaty provides an ideal environment for educators to refine their craft.</w:t>
      </w:r>
    </w:p>
    <w:p>
      <w:pPr>
        <w:pStyle w:val="BodyText"/>
      </w:pPr>
      <w:r>
        <w:t xml:space="preserve">The experience highlighted the importance of flexibility, empathy, and cultural sensitivity. It demonstrated that when a</w:t>
      </w:r>
      <w:r>
        <w:t xml:space="preserve"> </w:t>
      </w:r>
      <w:r>
        <w:rPr>
          <w:bCs/>
          <w:b/>
        </w:rPr>
        <w:t xml:space="preserve">Teacher Secondary</w:t>
      </w:r>
      <w:r>
        <w:t xml:space="preserve"> </w:t>
      </w:r>
      <w:r>
        <w:t xml:space="preserve">approaches their duties with respect for local traditions and a commitment to modern pedagogical practices, they can significantly impact student outcomes. The insights gained in</w:t>
      </w:r>
    </w:p>
    <w:p>
      <w:pPr>
        <w:pStyle w:val="BodyText"/>
      </w:pPr>
      <w:r>
        <w:t xml:space="preserve">Kazakhstan Almaty are not only applicable to future teaching roles in Central Asia but also provide transferable skills for any secondary education context globally.</w:t>
      </w:r>
    </w:p>
    <w:p>
      <w:pPr>
        <w:pStyle w:val="BodyText"/>
      </w:pPr>
      <w:r>
        <w:t xml:space="preserve">Ultimately, this internship has reinforced the belief that education is a universal bridge. By working diligently as a</w:t>
      </w:r>
      <w:r>
        <w:t xml:space="preserve"> </w:t>
      </w:r>
      <w:r>
        <w:rPr>
          <w:bCs/>
          <w:b/>
        </w:rPr>
        <w:t xml:space="preserve">Teacher Secondary</w:t>
      </w:r>
      <w:r>
        <w:t xml:space="preserve"> </w:t>
      </w:r>
      <w:r>
        <w:t xml:space="preserve">in</w:t>
      </w:r>
    </w:p>
    <w:p>
      <w:pPr>
        <w:pStyle w:val="BodyText"/>
      </w:pPr>
      <w:r>
        <w:t xml:space="preserve">Kazakhstan Almaty, one contributes to the global exchange of knowledge and fosters a generation of students who are prepared to compete on an international stage while remaining rooted in their local identity.</w:t>
      </w:r>
    </w:p>
    <w:p>
      <w:pPr>
        <w:pStyle w:val="BodyText"/>
      </w:pPr>
      <w:r>
        <w:rPr>
          <w:iCs/>
          <w:i/>
        </w:rPr>
        <w:t xml:space="preserve">Report compiled by [Your Name], Intern Teacher Secondary.</w:t>
      </w:r>
    </w:p>
    <w:p>
      <w:pPr>
        <w:pStyle w:val="BodyText"/>
      </w:pPr>
      <w:r>
        <w:br/>
      </w:r>
    </w:p>
    <w:p>
      <w:pPr>
        <w:pStyle w:val="BodyText"/>
      </w:pPr>
      <w:r>
        <w:rPr>
          <w:iCs/>
          <w:i/>
        </w:rPr>
        <w:t xml:space="preserve">Date: [Current Date]</w:t>
      </w:r>
    </w:p>
    <w:p>
      <w:pPr>
        <w:pStyle w:val="BodyText"/>
      </w:pPr>
      <w:r>
        <w:br/>
      </w:r>
    </w:p>
    <w:p>
      <w:pPr>
        <w:pStyle w:val="BodyText"/>
      </w:pPr>
      <w:r>
        <w:rPr>
          <w:bCs/>
          <w:b/>
        </w:rPr>
        <w:t xml:space="preserve">Kazakhstan Almaty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Secondary - Almaty, Kazakhstan</dc:title>
  <dc:creator/>
  <dc:language>en</dc:language>
  <cp:keywords/>
  <dcterms:created xsi:type="dcterms:W3CDTF">2026-07-29T08:04:25Z</dcterms:created>
  <dcterms:modified xsi:type="dcterms:W3CDTF">2026-07-29T08:04:25Z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