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New</w:t>
      </w:r>
      <w:r>
        <w:t xml:space="preserve"> </w:t>
      </w:r>
      <w:r>
        <w:t xml:space="preserve">Zealand</w:t>
      </w:r>
      <w:r>
        <w:t xml:space="preserve"> </w:t>
      </w:r>
      <w:r>
        <w:t xml:space="preserve">Auckland</w:t>
      </w:r>
    </w:p>
    <w:bookmarkStart w:id="30" w:name="X041a450501cde5569a6fc4f45825bd53ecdf1f4"/>
    <w:p>
      <w:pPr>
        <w:pStyle w:val="Heading1"/>
      </w:pPr>
      <w:r>
        <w:t xml:space="preserve">Internship Report: Teacher Secondary – New Zealand Auckland</w:t>
      </w:r>
    </w:p>
    <w:p>
      <w:pPr>
        <w:pStyle w:val="FirstParagraph"/>
      </w:pPr>
      <w:r>
        <w:rPr>
          <w:bCs/>
          <w:b/>
        </w:rPr>
        <w:t xml:space="preserve">Date:</w:t>
      </w:r>
      <w:r>
        <w:t xml:space="preserve"> </w:t>
      </w:r>
      <w:r>
        <w:t xml:space="preserve">October 24, 2023</w:t>
      </w:r>
    </w:p>
    <w:p>
      <w:pPr>
        <w:pStyle w:val="BodyText"/>
      </w:pPr>
      <w:r>
        <w:rPr>
          <w:bCs/>
          <w:b/>
        </w:rPr>
        <w:t xml:space="preserve">Candidate Name:</w:t>
      </w:r>
      <w:r>
        <w:t xml:space="preserve">[Your Name]</w:t>
      </w:r>
    </w:p>
    <w:p>
      <w:pPr>
        <w:pStyle w:val="BodyText"/>
      </w:pPr>
      <w:r>
        <w:t xml:space="preserve">&gt;</w:t>
      </w:r>
    </w:p>
    <w:p>
      <w:pPr>
        <w:pStyle w:val="BodyText"/>
      </w:pPr>
      <w:r>
        <w:t xml:space="preserve">Institution of Placement:Auckland Intermediate School (Placeholder for Actual School)</w:t>
      </w:r>
    </w:p>
    <w:p>
      <w:pPr>
        <w:pStyle w:val="BodyText"/>
      </w:pPr>
      <w:r>
        <w:t xml:space="preserve">(Supervising Teacher): Mr. John Doe</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 detailing the pedagogical experiences, professional development, and reflective learning undertaken during my tenure as a student teacher within the secondary school system of</w:t>
      </w:r>
      <w:r>
        <w:t xml:space="preserve"> </w:t>
      </w:r>
      <w:r>
        <w:rPr>
          <w:bCs/>
          <w:b/>
        </w:rPr>
        <w:t xml:space="preserve">New Zealand Auckland. The primary objective of this internship was to bridge theoretical educational frameworks with practical classroom application, specifically tailored to meet the rigorous standards set by Education Council</w:t>
      </w:r>
      <w:r>
        <w:rPr>
          <w:bCs/>
          <w:b/>
        </w:rPr>
        <w:t xml:space="preserve"> </w:t>
      </w:r>
      <w:r>
        <w:rPr>
          <w:bCs/>
          <w:b/>
          <w:bCs/>
          <w:b/>
        </w:rPr>
        <w:t xml:space="preserve">New Zealand and the unique cultural context of Auckland. This report outlines my journey in developing effective teaching strategies, managing diverse classrooms, and integrating Te Ao Māori (the Māori world) into my practice as a secondary educator.</w:t>
      </w:r>
    </w:p>
    <w:bookmarkEnd w:id="20"/>
    <w:bookmarkStart w:id="21" w:name="Xb61c4c71cf79b7058b7e28f3d64179799651da9"/>
    <w:p>
      <w:pPr>
        <w:pStyle w:val="Heading2"/>
      </w:pPr>
      <w:r>
        <w:t xml:space="preserve">2. Contextual Background: The Auckland Secondary Landscape</w:t>
      </w:r>
    </w:p>
    <w:p>
      <w:pPr>
        <w:pStyle w:val="FirstParagraph"/>
      </w:pPr>
      <w:r>
        <w:t xml:space="preserve">The placement for this</w:t>
      </w:r>
      <w:r>
        <w:t xml:space="preserve"> </w:t>
      </w:r>
      <w:r>
        <w:rPr>
          <w:bCs/>
          <w:b/>
        </w:rPr>
        <w:t xml:space="preserve">Teacher Secondary</w:t>
      </w:r>
      <w:r>
        <w:t xml:space="preserve"> </w:t>
      </w:r>
      <w:r>
        <w:t xml:space="preserve">internship was situated in</w:t>
      </w:r>
      <w:r>
        <w:t xml:space="preserve"> </w:t>
      </w:r>
      <w:r>
        <w:rPr>
          <w:bCs/>
          <w:b/>
        </w:rPr>
        <w:t xml:space="preserve">New Zealand Auckland, a region renowned for its multicultural diversity and high-quality educational institutions. Auckland is the largest urban area in New Zealand, hosting a student population that reflects a vast array of ethnicities, languages, and socio-economic backgrounds. Understanding this context was crucial for my development as an educator.</w:t>
      </w:r>
      <w:r>
        <w:rPr>
          <w:bCs/>
          <w:b/>
        </w:rPr>
        <w:t xml:space="preserve"> </w:t>
      </w:r>
      <w:r>
        <w:rPr>
          <w:bCs/>
          <w:b/>
        </w:rPr>
        <w:t xml:space="preserve">In</w:t>
      </w:r>
      <w:r>
        <w:rPr>
          <w:bCs/>
          <w:b/>
        </w:rPr>
        <w:t xml:space="preserve"> </w:t>
      </w:r>
      <w:r>
        <w:rPr>
          <w:bCs/>
          <w:b/>
          <w:bCs/>
          <w:b/>
        </w:rPr>
        <w:t xml:space="preserve">New Zealand Auckland, secondary schools are not merely centers of academic instruction but are communities focused on holistic well-being (hauora). The curriculum is guided by the New Zealand Curriculum (NZC), which emphasizes key competencies such as thinking, using language, symbols, and texts, managing self, relating to others, and participating and contributing. Furthermore, the principles of partnership under Te Tiriti o Waitangi (The Treaty of Waitangi) require all teachers in</w:t>
      </w:r>
      <w:r>
        <w:rPr>
          <w:bCs/>
          <w:b/>
          <w:bCs/>
          <w:b/>
        </w:rPr>
        <w:t xml:space="preserve"> </w:t>
      </w:r>
      <w:r>
        <w:rPr>
          <w:bCs/>
          <w:b/>
          <w:bCs/>
          <w:b/>
          <w:bCs/>
          <w:b/>
        </w:rPr>
        <w:t xml:space="preserve">New Zealand Auckland to actively promote bilingualism and biculturalism. My internship was deeply rooted in these expectations, requiring me to move beyond standard Western pedagogical models to embrace inclusive practices that honor Māori and Pasifika identities.</w:t>
      </w:r>
    </w:p>
    <w:bookmarkEnd w:id="21"/>
    <w:bookmarkStart w:id="24" w:name="X76df64a73b35776423f820462a2e82cdf46fee2"/>
    <w:p>
      <w:pPr>
        <w:pStyle w:val="Heading2"/>
      </w:pPr>
      <w:r>
        <w:t xml:space="preserve">3. Pedagogical Practice and Classroom Management</w:t>
      </w:r>
    </w:p>
    <w:bookmarkStart w:id="22" w:name="curriculum-delivery"/>
    <w:p>
      <w:pPr>
        <w:pStyle w:val="Heading3"/>
      </w:pPr>
      <w:r>
        <w:t xml:space="preserve">3.1 Curriculum Delivery</w:t>
      </w:r>
    </w:p>
    <w:p>
      <w:pPr>
        <w:pStyle w:val="FirstParagraph"/>
      </w:pPr>
      <w:r>
        <w:t xml:space="preserve">As a</w:t>
      </w:r>
      <w:r>
        <w:t xml:space="preserve"> </w:t>
      </w:r>
      <w:r>
        <w:rPr>
          <w:bCs/>
          <w:b/>
        </w:rPr>
        <w:t xml:space="preserve">Teacher Secondary</w:t>
      </w:r>
      <w:r>
        <w:t xml:space="preserve">, I was responsible for delivering content in [Insert Subject, e.g., Social Sciences/English] to Years 9 and 10 students. The challenge lay in differentiating instruction to meet the varying needs of learners. In the context of</w:t>
      </w:r>
      <w:r>
        <w:t xml:space="preserve"> </w:t>
      </w:r>
      <w:r>
        <w:rPr>
          <w:bCs/>
          <w:b/>
        </w:rPr>
        <w:t xml:space="preserve">New Zealand Auckland, where many students are English Language Learners (ELL), I utilized scaffolding techniques such as visual aids, graphic organizers, and structured group work to ensure accessibility.</w:t>
      </w:r>
      <w:r>
        <w:rPr>
          <w:bCs/>
          <w:b/>
        </w:rPr>
        <w:t xml:space="preserve"> </w:t>
      </w:r>
      <w:r>
        <w:rPr>
          <w:bCs/>
          <w:b/>
        </w:rPr>
        <w:t xml:space="preserve">I focused heavily on inquiry-based learning, encouraging students to ask questions and investigate real-world issues relevant to their lives in Auckland. For example, a unit on urban development allowed students to explore the history of their local neighborhoods while developing critical thinking skills. This approach aligned with the NZC’s emphasis on preparing learners for active participation in society.</w:t>
      </w:r>
    </w:p>
    <w:bookmarkEnd w:id="22"/>
    <w:bookmarkStart w:id="23" w:name="classroom-management"/>
    <w:p>
      <w:pPr>
        <w:pStyle w:val="Heading3"/>
      </w:pPr>
      <w:r>
        <w:t xml:space="preserve">3.2 Classroom Management</w:t>
      </w:r>
    </w:p>
    <w:p>
      <w:pPr>
        <w:pStyle w:val="FirstParagraph"/>
      </w:pPr>
      <w:r>
        <w:t xml:space="preserve">Effective classroom management was a pivotal aspect of my</w:t>
      </w:r>
      <w:r>
        <w:t xml:space="preserve"> </w:t>
      </w:r>
      <w:r>
        <w:rPr>
          <w:bCs/>
          <w:b/>
        </w:rPr>
        <w:t xml:space="preserve">Internship Report. In</w:t>
      </w:r>
      <w:r>
        <w:rPr>
          <w:bCs/>
          <w:b/>
        </w:rPr>
        <w:t xml:space="preserve"> </w:t>
      </w:r>
      <w:r>
        <w:rPr>
          <w:bCs/>
          <w:b/>
          <w:bCs/>
          <w:b/>
        </w:rPr>
        <w:t xml:space="preserve">New Zealand Auckland, relationships are paramount. I adopted a restorative justice approach to discipline, focusing on repairing harm and rebuilding relationships rather than punitive measures. By establishing clear expectations collaboratively with students at the beginning of the term, I fostered a sense of ownership and respect within the classroom environment. Regular check-ins and acknowledging student achievements helped build trust, which is essential for engagement in secondary education.</w:t>
      </w:r>
    </w:p>
    <w:bookmarkEnd w:id="23"/>
    <w:bookmarkEnd w:id="24"/>
    <w:bookmarkStart w:id="25" w:name="X2b97cc4fc2b9bfe7c4d7809a171d85c44a8f888"/>
    <w:p>
      <w:pPr>
        <w:pStyle w:val="Heading2"/>
      </w:pPr>
      <w:r>
        <w:t xml:space="preserve">4. Cultural Responsiveness and Te Tiriti o Waitangi</w:t>
      </w:r>
    </w:p>
    <w:p>
      <w:pPr>
        <w:pStyle w:val="FirstParagraph"/>
      </w:pPr>
      <w:r>
        <w:t xml:space="preserve">A core component of being a qualified</w:t>
      </w:r>
      <w:r>
        <w:t xml:space="preserve"> </w:t>
      </w:r>
      <w:r>
        <w:rPr>
          <w:bCs/>
          <w:b/>
        </w:rPr>
        <w:t xml:space="preserve">Teacher Secondary</w:t>
      </w:r>
      <w:r>
        <w:t xml:space="preserve"> </w:t>
      </w:r>
      <w:r>
        <w:t xml:space="preserve">in</w:t>
      </w:r>
      <w:r>
        <w:t xml:space="preserve"> </w:t>
      </w:r>
      <w:r>
        <w:rPr>
          <w:bCs/>
          <w:b/>
        </w:rPr>
        <w:t xml:space="preserve">New Zealand Auckland is the demonstration of cultural competence. Throughout my internship, I made concerted efforts to integrate Te Ao Māori into my teaching practice. This included:</w:t>
      </w:r>
    </w:p>
    <w:p>
      <w:pPr>
        <w:numPr>
          <w:ilvl w:val="0"/>
          <w:numId w:val="1001"/>
        </w:numPr>
        <w:pStyle w:val="Compact"/>
      </w:pPr>
      <w:r>
        <w:t xml:space="preserve">Powhiri and Karakia: Opening lessons with appropriate greetings and prayers to set a respectful tone.</w:t>
      </w:r>
    </w:p>
    <w:p>
      <w:pPr>
        <w:numPr>
          <w:ilvl w:val="0"/>
          <w:numId w:val="1001"/>
        </w:numPr>
        <w:pStyle w:val="Compact"/>
      </w:pPr>
      <w:r>
        <w:t xml:space="preserve">Cultural Vocabulary: Incorporating Māori terminology relevant to the subject matter (e.g., using concepts like "whakapapa" when discussing genealogy in history).</w:t>
      </w:r>
    </w:p>
    <w:p>
      <w:pPr>
        <w:numPr>
          <w:ilvl w:val="0"/>
          <w:numId w:val="1001"/>
        </w:numPr>
        <w:pStyle w:val="Compact"/>
      </w:pPr>
      <w:r>
        <w:t xml:space="preserve">Marae Visits: Participating in school-wide events on the marae to deepen my understanding of tikanga (customs) and protocols.</w:t>
      </w:r>
    </w:p>
    <w:p>
      <w:pPr>
        <w:pStyle w:val="FirstParagraph"/>
      </w:pPr>
      <w:r>
        <w:t xml:space="preserve">This integration was not tokenistic but aimed at creating a learning environment where Māori students felt seen and valued, and all students gained an appreciation for biculturalism. In</w:t>
      </w:r>
      <w:r>
        <w:t xml:space="preserve"> </w:t>
      </w:r>
      <w:r>
        <w:rPr>
          <w:bCs/>
          <w:b/>
        </w:rPr>
        <w:t xml:space="preserve">New Zealand Auckland, where over 30% of the population identifies as Asian, I also incorporated resources reflecting diverse global perspectives, ensuring my practice was inclusive of all backgrounds present in the city.</w:t>
      </w:r>
    </w:p>
    <w:bookmarkEnd w:id="25"/>
    <w:bookmarkStart w:id="26" w:name="assessment-and-feedback"/>
    <w:p>
      <w:pPr>
        <w:pStyle w:val="Heading2"/>
      </w:pPr>
      <w:r>
        <w:t xml:space="preserve">5. Assessment and Feedback</w:t>
      </w:r>
    </w:p>
    <w:p>
      <w:pPr>
        <w:pStyle w:val="FirstParagraph"/>
      </w:pPr>
      <w:r>
        <w:t xml:space="preserve">Assessment in secondary education requires a balance of formative and summative methods. During my</w:t>
      </w:r>
      <w:r>
        <w:t xml:space="preserve"> </w:t>
      </w:r>
      <w:r>
        <w:rPr>
          <w:bCs/>
          <w:b/>
        </w:rPr>
        <w:t xml:space="preserve">Internship Report, I utilized ongoing assessment strategies such as exit tickets, peer feedback sessions, and draft reviews to monitor student progress. This allowed me to adjust my teaching in real-time based on student needs.</w:t>
      </w:r>
      <w:r>
        <w:rPr>
          <w:bCs/>
          <w:b/>
        </w:rPr>
        <w:t xml:space="preserve"> </w:t>
      </w:r>
      <w:r>
        <w:rPr>
          <w:bCs/>
          <w:b/>
        </w:rPr>
        <w:t xml:space="preserve">Summative assessments were designed to be authentic and meaningful. For instance, instead of traditional tests alone, students produced multimedia presentations that showcased their understanding of complex topics. Feedback was provided promptly and constructively, focusing on "feed-up" (where am I going?), "feed-back" (how am I going?), and "feed-forward" (where to next?). This tripartite model is widely used in</w:t>
      </w:r>
      <w:r>
        <w:rPr>
          <w:bCs/>
          <w:b/>
        </w:rPr>
        <w:t xml:space="preserve"> </w:t>
      </w:r>
      <w:r>
        <w:rPr>
          <w:bCs/>
          <w:b/>
          <w:bCs/>
          <w:b/>
        </w:rPr>
        <w:t xml:space="preserve">New Zealand Auckland schools to support continuous improvement.</w:t>
      </w:r>
    </w:p>
    <w:bookmarkEnd w:id="26"/>
    <w:bookmarkStart w:id="27" w:name="Xab70be65c29e7e1d15ce5f44cdb2fafd39181f8"/>
    <w:p>
      <w:pPr>
        <w:pStyle w:val="Heading2"/>
      </w:pPr>
      <w:r>
        <w:t xml:space="preserve">6. Professional Collaboration and Leadership</w:t>
      </w:r>
    </w:p>
    <w:p>
      <w:pPr>
        <w:pStyle w:val="FirstParagraph"/>
      </w:pPr>
      <w:r>
        <w:t xml:space="preserve">Teaching is a collaborative profession. As part of my role as a</w:t>
      </w:r>
      <w:r>
        <w:t xml:space="preserve"> </w:t>
      </w:r>
      <w:r>
        <w:rPr>
          <w:bCs/>
          <w:b/>
        </w:rPr>
        <w:t xml:space="preserve">Teacher Secondary</w:t>
      </w:r>
      <w:r>
        <w:t xml:space="preserve">, I engaged regularly with my supervising teacher, department heads, and support staff in</w:t>
      </w:r>
      <w:r>
        <w:t xml:space="preserve"> </w:t>
      </w:r>
      <w:r>
        <w:rPr>
          <w:bCs/>
          <w:b/>
        </w:rPr>
        <w:t xml:space="preserve">New Zealand Auckland. I participated in faculty meetings, where we discussed student wellbeing data and curriculum updates. This experience highlighted the importance of professional learning communities (PLCs).</w:t>
      </w:r>
      <w:r>
        <w:rPr>
          <w:bCs/>
          <w:b/>
        </w:rPr>
        <w:t xml:space="preserve"> </w:t>
      </w:r>
      <w:r>
        <w:rPr>
          <w:bCs/>
          <w:b/>
        </w:rPr>
        <w:t xml:space="preserve">I also took on leadership responsibilities by organizing a school-wide event that encouraged cross-year-level collaboration. This experience enhanced my ability to communicate effectively with colleagues and stakeholders, a vital skill for any educator working in the dynamic educational landscape of Auckland.</w:t>
      </w:r>
    </w:p>
    <w:bookmarkEnd w:id="27"/>
    <w:bookmarkStart w:id="28" w:name="challenges-and-reflections"/>
    <w:p>
      <w:pPr>
        <w:pStyle w:val="Heading2"/>
      </w:pPr>
      <w:r>
        <w:t xml:space="preserve">7. Challenges and Reflections</w:t>
      </w:r>
    </w:p>
    <w:p>
      <w:pPr>
        <w:pStyle w:val="FirstParagraph"/>
      </w:pPr>
      <w:r>
        <w:t xml:space="preserve">The internship was not without its challenges. One significant hurdle was managing time effectively while balancing lesson planning, grading, and professional development obligations. Initially, I struggled with the volume of administrative tasks inherent in New Zealand schools. However, by seeking advice from my mentor and utilizing digital organization tools, I improved my workflow efficiency significantly.</w:t>
      </w:r>
      <w:r>
        <w:t xml:space="preserve"> </w:t>
      </w:r>
      <w:r>
        <w:t xml:space="preserve">Another challenge was supporting students with diverse learning needs who were not receiving additional educational support (AES) immediately due to resource constraints in</w:t>
      </w:r>
      <w:r>
        <w:t xml:space="preserve"> </w:t>
      </w:r>
      <w:r>
        <w:rPr>
          <w:bCs/>
          <w:b/>
        </w:rPr>
        <w:t xml:space="preserve">New Zealand Auckland. I learned to advocate for these students within the classroom by modifying materials independently and collaborating with special education needs coordinators (SENCOs).</w:t>
      </w:r>
    </w:p>
    <w:bookmarkEnd w:id="28"/>
    <w:bookmarkStart w:id="29" w:name="conclusion"/>
    <w:p>
      <w:pPr>
        <w:pStyle w:val="Heading2"/>
      </w:pPr>
      <w:r>
        <w:t xml:space="preserve">8. Conclusion</w:t>
      </w:r>
    </w:p>
    <w:p>
      <w:pPr>
        <w:pStyle w:val="FirstParagraph"/>
      </w:pPr>
      <w:r>
        <w:t xml:space="preserve">In conclusion, this internship has been a transformative experience that has prepared me to become an effective</w:t>
      </w:r>
      <w:r>
        <w:t xml:space="preserve"> </w:t>
      </w:r>
      <w:r>
        <w:rPr>
          <w:bCs/>
          <w:b/>
        </w:rPr>
        <w:t xml:space="preserve">Teacher Secondary. The opportunity to work in</w:t>
      </w:r>
      <w:r>
        <w:rPr>
          <w:bCs/>
          <w:b/>
        </w:rPr>
        <w:t xml:space="preserve"> </w:t>
      </w:r>
      <w:r>
        <w:rPr>
          <w:bCs/>
          <w:b/>
          <w:bCs/>
          <w:b/>
        </w:rPr>
        <w:t xml:space="preserve">New Zealand Auckland, a city characterized by its vibrant diversity and commitment to educational excellence, has provided me with invaluable insights into the complexities of modern teaching.</w:t>
      </w:r>
      <w:r>
        <w:rPr>
          <w:bCs/>
          <w:b/>
          <w:bCs/>
          <w:b/>
        </w:rPr>
        <w:t xml:space="preserve"> </w:t>
      </w:r>
      <w:r>
        <w:rPr>
          <w:bCs/>
          <w:b/>
          <w:bCs/>
          <w:b/>
        </w:rPr>
        <w:t xml:space="preserve">I have developed robust pedagogical skills, deepened my understanding of Te Tiriti o Waitangi obligations, and learned the importance of relationship-building in student success. As I move towards full registration with Education Council</w:t>
      </w:r>
      <w:r>
        <w:rPr>
          <w:bCs/>
          <w:b/>
          <w:bCs/>
          <w:b/>
        </w:rPr>
        <w:t xml:space="preserve"> </w:t>
      </w:r>
      <w:r>
        <w:rPr>
          <w:bCs/>
          <w:b/>
          <w:bCs/>
          <w:b/>
          <w:bCs/>
          <w:b/>
        </w:rPr>
        <w:t xml:space="preserve">New Zealand, I carry with me a commitment to lifelong learning, cultural responsiveness, and the passion to inspire young people in</w:t>
      </w:r>
      <w:r>
        <w:rPr>
          <w:bCs/>
          <w:b/>
          <w:bCs/>
          <w:b/>
          <w:bCs/>
          <w:b/>
        </w:rPr>
        <w:t xml:space="preserve"> </w:t>
      </w:r>
      <w:r>
        <w:rPr>
          <w:bCs/>
          <w:b/>
          <w:bCs/>
          <w:b/>
          <w:bCs/>
          <w:b/>
          <w:bCs/>
          <w:b/>
        </w:rPr>
        <w:t xml:space="preserve">New Zealand Auckland to reach their full potential. This</w:t>
      </w:r>
      <w:r>
        <w:rPr>
          <w:bCs/>
          <w:b/>
          <w:bCs/>
          <w:b/>
          <w:bCs/>
          <w:b/>
          <w:bCs/>
          <w:b/>
        </w:rPr>
        <w:t xml:space="preserve"> </w:t>
      </w:r>
      <w:r>
        <w:rPr>
          <w:bCs/>
          <w:b/>
          <w:bCs/>
          <w:b/>
          <w:bCs/>
          <w:b/>
          <w:bCs/>
          <w:b/>
          <w:bCs/>
          <w:b/>
        </w:rPr>
        <w:t xml:space="preserve">Internship Report stands as a testament to my growth and readiness to contribute positively to the educational community.</w:t>
      </w:r>
    </w:p>
    <w:p>
      <w:pPr>
        <w:pStyle w:val="BodyText"/>
      </w:pPr>
      <w:r>
        <w:t xml:space="preserve">© 2023 [Your Name]. All Rights Reserved. | Internship Report for Teacher Secondary Certification in New Zealand Auckland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New Zealand Auckland</dc:title>
  <dc:creator/>
  <dc:language>en</dc:language>
  <cp:keywords/>
  <dcterms:created xsi:type="dcterms:W3CDTF">2026-07-29T21:34:00Z</dcterms:created>
  <dcterms:modified xsi:type="dcterms:W3CDTF">2026-07-29T21:34:00Z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