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p>
    <w:bookmarkStart w:id="20" w:name="i-nternship-report"/>
    <w:p>
      <w:pPr>
        <w:pStyle w:val="Heading1"/>
      </w:pPr>
      <w:r>
        <w:t xml:space="preserve">I nternship Report</w:t>
      </w:r>
    </w:p>
    <w:p>
      <w:pPr>
        <w:pStyle w:val="FirstParagraph"/>
      </w:pPr>
      <w:r>
        <w:br/>
      </w:r>
      <w:r>
        <w:rPr>
          <w:iCs/>
          <w:i/>
          <w:bCs/>
          <w:b/>
        </w:rPr>
        <w:t xml:space="preserve">To be submitted by the Candidate Teacher for Secondary Education Degree Program.</w:t>
      </w:r>
      <w:r>
        <w:br/>
      </w:r>
      <w:r>
        <w:t xml:space="preserve">Location of Placement: T urkey A nkara</w:t>
      </w:r>
      <w:r>
        <w:br/>
      </w:r>
      <w:r>
        <w:t xml:space="preserve">Total Duration: 6 Weeks (240 Hours)</w:t>
      </w:r>
      <w:r>
        <w:br/>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I nternship Report</w:t>
      </w:r>
      <w:r>
        <w:t xml:space="preserve"> </w:t>
      </w:r>
      <w:r>
        <w:t xml:space="preserve">serves as a comprehensive documentation of the practical teaching experience undertaken by the undersigned candidate within the framework of the secondary education teacher training curriculum. The primary objective of this report is to analyze the pedagogical strategies, classroom management techniques, and cultural adaptations observed and implemented during a six-week intensive placement. The setting for this practicum was strictly selected as</w:t>
      </w:r>
      <w:r>
        <w:t xml:space="preserve"> </w:t>
      </w:r>
      <w:r>
        <w:rPr>
          <w:bCs/>
          <w:b/>
        </w:rPr>
        <w:t xml:space="preserve">Turkey A nkara</w:t>
      </w:r>
      <w:r>
        <w:t xml:space="preserve">, a metropolitan hub that offers a unique intersection of traditional educational values and modern academic reforms. As an aspiring</w:t>
      </w:r>
      <w:r>
        <w:t xml:space="preserve"> </w:t>
      </w:r>
      <w:r>
        <w:rPr>
          <w:bCs/>
          <w:b/>
        </w:rPr>
        <w:t xml:space="preserve">Teacher Secondary</w:t>
      </w:r>
      <w:r>
        <w:t xml:space="preserve">, the experience provided in this specific geographical location was instrumental in shaping professional competencies required to navigate the complexities of the Turkish Ministry of National Education (MEB) curriculum.</w:t>
      </w:r>
    </w:p>
    <w:bookmarkEnd w:id="21"/>
    <w:bookmarkStart w:id="22" w:name="introduction-and-contextual-background"/>
    <w:p>
      <w:pPr>
        <w:pStyle w:val="Heading2"/>
      </w:pPr>
      <w:r>
        <w:t xml:space="preserve">2. Introduction and Contextual Background</w:t>
      </w:r>
    </w:p>
    <w:p>
      <w:pPr>
        <w:pStyle w:val="FirstParagraph"/>
      </w:pPr>
      <w:r>
        <w:t xml:space="preserve">The transition from theoretical knowledge to practical application is a critical phase in teacher development. This</w:t>
      </w:r>
      <w:r>
        <w:t xml:space="preserve"> </w:t>
      </w:r>
      <w:r>
        <w:rPr>
          <w:bCs/>
          <w:b/>
        </w:rPr>
        <w:t xml:space="preserve">I nternship Report</w:t>
      </w:r>
      <w:r>
        <w:t xml:space="preserve"> </w:t>
      </w:r>
      <w:r>
        <w:t xml:space="preserve">delineates the activities, challenges, and achievements encountered during the placement at a public secondary school located in the Çankaya district of</w:t>
      </w:r>
      <w:r>
        <w:t xml:space="preserve"> </w:t>
      </w:r>
      <w:r>
        <w:rPr>
          <w:bCs/>
          <w:b/>
        </w:rPr>
        <w:t xml:space="preserve">Turkey A nkara</w:t>
      </w:r>
      <w:r>
        <w:t xml:space="preserve">. Ankara, as the capital city of Turkey, hosts educational institutions that often serve as model schools for pedagogical innovation within the country. Consequently, placing a</w:t>
      </w:r>
      <w:r>
        <w:t xml:space="preserve"> </w:t>
      </w:r>
      <w:r>
        <w:rPr>
          <w:bCs/>
          <w:b/>
        </w:rPr>
        <w:t xml:space="preserve">Teacher Secondary</w:t>
      </w:r>
      <w:r>
        <w:t xml:space="preserve"> </w:t>
      </w:r>
      <w:r>
        <w:t xml:space="preserve">candidate in this environment ensures exposure to high academic standards and diverse student demographics.</w:t>
      </w:r>
    </w:p>
    <w:p>
      <w:pPr>
        <w:pStyle w:val="BodyText"/>
      </w:pPr>
      <w:r>
        <w:t xml:space="preserve">The report adheres to the strict guidelines set forth by the university’s education faculty, focusing on lesson planning, instructional delivery, assessment methods, and reflective practice. It highlights how the candidate adapted to the specific cultural and educational dynamics of</w:t>
      </w:r>
      <w:r>
        <w:t xml:space="preserve"> </w:t>
      </w:r>
      <w:r>
        <w:rPr>
          <w:bCs/>
          <w:b/>
        </w:rPr>
        <w:t xml:space="preserve">Turkey A nkara</w:t>
      </w:r>
      <w:r>
        <w:t xml:space="preserve">, where respect for authority and communal learning are deeply ingrained values in secondary students.</w:t>
      </w:r>
    </w:p>
    <w:bookmarkEnd w:id="22"/>
    <w:bookmarkStart w:id="23" w:name="Xcfa3e2da417b07d15888e0e1b1629749fa041be"/>
    <w:p>
      <w:pPr>
        <w:pStyle w:val="Heading2"/>
      </w:pPr>
      <w:r>
        <w:t xml:space="preserve">3. Institutional Analysis: The Setting in Turkey Ankara</w:t>
      </w:r>
    </w:p>
    <w:p>
      <w:pPr>
        <w:pStyle w:val="FirstParagraph"/>
      </w:pPr>
      <w:r>
        <w:t xml:space="preserve">The host institution is a large public high school situated in the heart of</w:t>
      </w:r>
      <w:r>
        <w:t xml:space="preserve"> </w:t>
      </w:r>
      <w:r>
        <w:rPr>
          <w:bCs/>
          <w:b/>
        </w:rPr>
        <w:t xml:space="preserve">Turkey A nkara</w:t>
      </w:r>
      <w:r>
        <w:t xml:space="preserve">. The student body comprises approximately 800 pupils aged 14 to 18, representing various socioeconomic backgrounds. Many students are children of diplomats, civil servants, and academics due to the city’s status as the capital. This demographic diversity required a nuanced approach from the</w:t>
      </w:r>
      <w:r>
        <w:t xml:space="preserve"> </w:t>
      </w:r>
      <w:r>
        <w:rPr>
          <w:bCs/>
          <w:b/>
        </w:rPr>
        <w:t xml:space="preserve">Teacher Secondary</w:t>
      </w:r>
      <w:r>
        <w:t xml:space="preserve"> </w:t>
      </w:r>
      <w:r>
        <w:t xml:space="preserve">candidates.</w:t>
      </w:r>
    </w:p>
    <w:p>
      <w:pPr>
        <w:pStyle w:val="BodyText"/>
      </w:pPr>
      <w:r>
        <w:t xml:space="preserve">The school facilities in</w:t>
      </w:r>
      <w:r>
        <w:t xml:space="preserve"> </w:t>
      </w:r>
      <w:r>
        <w:rPr>
          <w:bCs/>
          <w:b/>
        </w:rPr>
        <w:t xml:space="preserve">Turkey A nkara</w:t>
      </w:r>
      <w:r>
        <w:t xml:space="preserve"> </w:t>
      </w:r>
      <w:r>
        <w:t xml:space="preserve">are well-equipped with modern technology, including interactive whiteboards and digital libraries. However, the class sizes often exceed 30 students, necessitating robust classroom management strategies. The administrative structure is hierarchical, reflecting traditional Turkish organizational culture. Observing the interaction between administration and faculty provided valuable insights into the professional expectations placed upon a</w:t>
      </w:r>
      <w:r>
        <w:t xml:space="preserve"> </w:t>
      </w:r>
      <w:r>
        <w:rPr>
          <w:bCs/>
          <w:b/>
        </w:rPr>
        <w:t xml:space="preserve">Teacher Secondary</w:t>
      </w:r>
      <w:r>
        <w:t xml:space="preserve"> </w:t>
      </w:r>
      <w:r>
        <w:t xml:space="preserve">in this region.</w:t>
      </w:r>
    </w:p>
    <w:bookmarkEnd w:id="23"/>
    <w:bookmarkStart w:id="26" w:name="methodology-and-practical-application"/>
    <w:p>
      <w:pPr>
        <w:pStyle w:val="Heading2"/>
      </w:pPr>
      <w:r>
        <w:t xml:space="preserve">4. Methodology and Practical Application</w:t>
      </w:r>
    </w:p>
    <w:p>
      <w:pPr>
        <w:pStyle w:val="FirstParagraph"/>
      </w:pPr>
      <w:r>
        <w:t xml:space="preserve">The internship period was divided into two main phases: observation and active teaching. In the initial phase, the candidate shadowed experienced mentors to understand the specific curriculum requirements of secondary education in</w:t>
      </w:r>
      <w:r>
        <w:t xml:space="preserve"> </w:t>
      </w:r>
      <w:r>
        <w:rPr>
          <w:bCs/>
          <w:b/>
        </w:rPr>
        <w:t xml:space="preserve">Turkey A nkara</w:t>
      </w:r>
      <w:r>
        <w:t xml:space="preserve">. This involved analyzing lesson plans that align with MEB standards.</w:t>
      </w:r>
    </w:p>
    <w:bookmarkStart w:id="24" w:name="lesson-planning-and-delivery"/>
    <w:p>
      <w:pPr>
        <w:pStyle w:val="Heading3"/>
      </w:pPr>
      <w:r>
        <w:t xml:space="preserve">4.1 Lesson Planning and Delivery</w:t>
      </w:r>
    </w:p>
    <w:p>
      <w:pPr>
        <w:pStyle w:val="FirstParagraph"/>
      </w:pPr>
      <w:r>
        <w:t xml:space="preserve">In my role as a</w:t>
      </w:r>
      <w:r>
        <w:t xml:space="preserve"> </w:t>
      </w:r>
      <w:r>
        <w:rPr>
          <w:bCs/>
          <w:b/>
        </w:rPr>
        <w:t xml:space="preserve">Teacher Secondary</w:t>
      </w:r>
      <w:r>
        <w:t xml:space="preserve"> </w:t>
      </w:r>
      <w:r>
        <w:t xml:space="preserve">candidate, I designed weekly lesson plans focusing on student-centered learning. Recognizing the academic pressure prevalent in</w:t>
      </w:r>
      <w:r>
        <w:t xml:space="preserve"> </w:t>
      </w:r>
      <w:r>
        <w:rPr>
          <w:bCs/>
          <w:b/>
        </w:rPr>
        <w:t xml:space="preserve">Turkey A nkara</w:t>
      </w:r>
      <w:r>
        <w:t xml:space="preserve">, where secondary students prepare for the university entrance exams (YKS), I integrated exam-oriented techniques with creative pedagogical methods. For instance, when teaching literature and history modules, I utilized primary sources to encourage critical thinking, a skill highly valued in the Turkish educational reform agenda.</w:t>
      </w:r>
    </w:p>
    <w:bookmarkEnd w:id="24"/>
    <w:bookmarkStart w:id="25" w:name="classroom-management"/>
    <w:p>
      <w:pPr>
        <w:pStyle w:val="Heading3"/>
      </w:pPr>
      <w:r>
        <w:t xml:space="preserve">4.2 Classroom Management</w:t>
      </w:r>
    </w:p>
    <w:p>
      <w:pPr>
        <w:pStyle w:val="FirstParagraph"/>
      </w:pPr>
      <w:r>
        <w:t xml:space="preserve">Managing a secondary classroom in</w:t>
      </w:r>
      <w:r>
        <w:t xml:space="preserve"> </w:t>
      </w:r>
      <w:r>
        <w:rPr>
          <w:bCs/>
          <w:b/>
        </w:rPr>
        <w:t xml:space="preserve">Turkey A nkara</w:t>
      </w:r>
      <w:r>
        <w:t xml:space="preserve"> </w:t>
      </w:r>
      <w:r>
        <w:t xml:space="preserve">presents unique challenges. Adolescents at this age are sensitive to social dynamics and peer pressure. I employed positive reinforcement strategies and established clear boundaries from the outset. Building rapport was essential; engaging with students during break times helped establish a foundation of mutual respect, which is culturally significant in Turkish society.</w:t>
      </w:r>
    </w:p>
    <w:bookmarkEnd w:id="25"/>
    <w:bookmarkEnd w:id="26"/>
    <w:bookmarkStart w:id="27" w:name="challenges-encountered"/>
    <w:p>
      <w:pPr>
        <w:pStyle w:val="Heading2"/>
      </w:pPr>
      <w:r>
        <w:t xml:space="preserve">5. Challenges Encountered</w:t>
      </w:r>
    </w:p>
    <w:p>
      <w:pPr>
        <w:pStyle w:val="FirstParagraph"/>
      </w:pPr>
      <w:r>
        <w:t xml:space="preserve">The transition into the role of</w:t>
      </w:r>
      <w:r>
        <w:t xml:space="preserve"> </w:t>
      </w:r>
      <w:r>
        <w:rPr>
          <w:bCs/>
          <w:b/>
        </w:rPr>
        <w:t xml:space="preserve">I nternship Report</w:t>
      </w:r>
      <w:r>
        <w:t xml:space="preserve"> </w:t>
      </w:r>
      <w:r>
        <w:t xml:space="preserve">writer and practitioner revealed several hurdles. Firstly, the language barrier, while manageable for daily interaction, occasionally complicated nuanced academic discussions with colleagues or parents. Secondly, adapting to the fast-paced environment of</w:t>
      </w:r>
      <w:r>
        <w:t xml:space="preserve"> </w:t>
      </w:r>
      <w:r>
        <w:rPr>
          <w:bCs/>
          <w:b/>
        </w:rPr>
        <w:t xml:space="preserve">Turkey A nkara</w:t>
      </w:r>
      <w:r>
        <w:t xml:space="preserve"> </w:t>
      </w:r>
      <w:r>
        <w:t xml:space="preserve">schools required quick decision-making abilities. The rigid timetable leaves little room for deviation, requiring precise time management from every</w:t>
      </w:r>
      <w:r>
        <w:t xml:space="preserve"> </w:t>
      </w:r>
      <w:r>
        <w:rPr>
          <w:bCs/>
          <w:b/>
        </w:rPr>
        <w:t xml:space="preserve">Teacher Secondary</w:t>
      </w:r>
      <w:r>
        <w:t xml:space="preserve"> </w:t>
      </w:r>
      <w:r>
        <w:t xml:space="preserve">in training.</w:t>
      </w:r>
    </w:p>
    <w:p>
      <w:pPr>
        <w:pStyle w:val="BodyText"/>
      </w:pPr>
      <w:r>
        <w:t xml:space="preserve">Cultural nuances also played a significant role. Understanding the unspoken social codes and religious sensitivities in</w:t>
      </w:r>
      <w:r>
        <w:t xml:space="preserve"> </w:t>
      </w:r>
      <w:r>
        <w:rPr>
          <w:bCs/>
          <w:b/>
        </w:rPr>
        <w:t xml:space="preserve">Turkey A nkara</w:t>
      </w:r>
      <w:r>
        <w:t xml:space="preserve"> </w:t>
      </w:r>
      <w:r>
        <w:t xml:space="preserve">was crucial for maintaining professionalism. For example, being mindful of prayer times and respecting traditional customs allowed for smoother integration into the school community.</w:t>
      </w:r>
    </w:p>
    <w:bookmarkEnd w:id="27"/>
    <w:bookmarkStart w:id="28" w:name="reflections-and-professional-growth"/>
    <w:p>
      <w:pPr>
        <w:pStyle w:val="Heading2"/>
      </w:pPr>
      <w:r>
        <w:t xml:space="preserve">6. Reflections and Professional Growth</w:t>
      </w:r>
    </w:p>
    <w:p>
      <w:pPr>
        <w:pStyle w:val="FirstParagraph"/>
      </w:pPr>
      <w:r>
        <w:t xml:space="preserve">This internship has fundamentally altered my perspective on what it means to be a</w:t>
      </w:r>
      <w:r>
        <w:t xml:space="preserve"> </w:t>
      </w:r>
      <w:r>
        <w:rPr>
          <w:bCs/>
          <w:b/>
        </w:rPr>
        <w:t xml:space="preserve">Teacher Secondary</w:t>
      </w:r>
      <w:r>
        <w:t xml:space="preserve"> </w:t>
      </w:r>
      <w:r>
        <w:t xml:space="preserve">. It is not merely about transmitting knowledge but about fostering holistic development. Working in</w:t>
      </w:r>
      <w:r>
        <w:t xml:space="preserve"> </w:t>
      </w:r>
      <w:r>
        <w:rPr>
          <w:bCs/>
          <w:b/>
        </w:rPr>
        <w:t xml:space="preserve">Turkey A nkara</w:t>
      </w:r>
      <w:r>
        <w:t xml:space="preserve">, I witnessed the resilience and intellectual curiosity of Turkish students. They are eager to engage with global concepts while maintaining their cultural identity.</w:t>
      </w:r>
    </w:p>
    <w:p>
      <w:pPr>
        <w:pStyle w:val="BodyText"/>
      </w:pPr>
      <w:r>
        <w:t xml:space="preserve">The process of compiling this</w:t>
      </w:r>
      <w:r>
        <w:t xml:space="preserve"> </w:t>
      </w:r>
      <w:r>
        <w:rPr>
          <w:bCs/>
          <w:b/>
        </w:rPr>
        <w:t xml:space="preserve">I nternship Report</w:t>
      </w:r>
      <w:r>
        <w:t xml:space="preserve"> </w:t>
      </w:r>
      <w:r>
        <w:t xml:space="preserve">has been equally educational. It forced me to critically evaluate my performance, acknowledging areas for improvement such as differentiated instruction for mixed-ability groups. The feedback received from my mentor in</w:t>
      </w:r>
      <w:r>
        <w:t xml:space="preserve"> </w:t>
      </w:r>
      <w:r>
        <w:rPr>
          <w:bCs/>
          <w:b/>
        </w:rPr>
        <w:t xml:space="preserve">Turkey A nkara</w:t>
      </w:r>
      <w:r>
        <w:t xml:space="preserve"> </w:t>
      </w:r>
      <w:r>
        <w:t xml:space="preserve">highlighted the importance of flexibility and empathy in teaching.</w:t>
      </w:r>
    </w:p>
    <w:bookmarkEnd w:id="28"/>
    <w:bookmarkStart w:id="29" w:name="conclusion"/>
    <w:p>
      <w:pPr>
        <w:pStyle w:val="Heading2"/>
      </w:pPr>
      <w:r>
        <w:t xml:space="preserve">7. Conclusion</w:t>
      </w:r>
    </w:p>
    <w:p>
      <w:pPr>
        <w:pStyle w:val="FirstParagraph"/>
      </w:pPr>
      <w:r>
        <w:t xml:space="preserve">In conclusion, this document serves as a testament to the rigorous training and practical experience gained during my placement as a</w:t>
      </w:r>
      <w:r>
        <w:t xml:space="preserve"> </w:t>
      </w:r>
      <w:r>
        <w:rPr>
          <w:bCs/>
          <w:b/>
        </w:rPr>
        <w:t xml:space="preserve">I nternship Report</w:t>
      </w:r>
      <w:r>
        <w:t xml:space="preserve"> </w:t>
      </w:r>
      <w:r>
        <w:t xml:space="preserve">candidate for secondary education. The experience in</w:t>
      </w:r>
      <w:r>
        <w:t xml:space="preserve"> </w:t>
      </w:r>
      <w:r>
        <w:rPr>
          <w:bCs/>
          <w:b/>
        </w:rPr>
        <w:t xml:space="preserve">Turkey A nkara</w:t>
      </w:r>
      <w:r>
        <w:t xml:space="preserve"> </w:t>
      </w:r>
      <w:r>
        <w:t xml:space="preserve">has equipped me with the necessary skills to manage diverse classrooms, implement effective pedagogical strategies, and navigate the professional landscape of Turkish education. As I move forward in my career as a</w:t>
      </w:r>
      <w:r>
        <w:t xml:space="preserve"> </w:t>
      </w:r>
      <w:r>
        <w:rPr>
          <w:bCs/>
          <w:b/>
        </w:rPr>
        <w:t xml:space="preserve">Teacher Secondary</w:t>
      </w:r>
      <w:r>
        <w:t xml:space="preserve"> </w:t>
      </w:r>
      <w:r>
        <w:t xml:space="preserve">, I carry with me not only technical competencies but also a deep appreciation for the cultural context of teaching in</w:t>
      </w:r>
      <w:r>
        <w:t xml:space="preserve"> </w:t>
      </w:r>
      <w:r>
        <w:rPr>
          <w:bCs/>
          <w:b/>
        </w:rPr>
        <w:t xml:space="preserve">Turkey A nkara</w:t>
      </w:r>
      <w:r>
        <w:t xml:space="preserve">. This report confirms that the internship objectives were met, and the candidate is well-prepared to contribute positively to the educational sector.</w:t>
      </w:r>
    </w:p>
    <w:p>
      <w:pPr>
        <w:pStyle w:val="BodyText"/>
      </w:pPr>
      <w:r>
        <w:br/>
      </w:r>
      <w:r>
        <w:br/>
      </w:r>
      <w:r>
        <w:t xml:space="preserve">_______________________</w:t>
      </w:r>
      <w:r>
        <w:br/>
      </w:r>
      <w:r>
        <w:rPr>
          <w:bCs/>
          <w:b/>
        </w:rPr>
        <w:t xml:space="preserve">Name of Candidate</w:t>
      </w:r>
      <w:r>
        <w:br/>
      </w:r>
      <w:r>
        <w:t xml:space="preserve">Secondary Education Department</w:t>
      </w:r>
      <w:r>
        <w:br/>
      </w:r>
      <w:r>
        <w:t xml:space="preserve">Date: October 2023</w:t>
      </w:r>
      <w:r>
        <w:br/>
      </w:r>
      <w:r>
        <w:t xml:space="preserve">City: T urkey A nkara</w:t>
      </w: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dc:title>
  <dc:creator/>
  <dc:language>en</dc:language>
  <cp:keywords/>
  <dcterms:created xsi:type="dcterms:W3CDTF">2026-07-29T06:34:53Z</dcterms:created>
  <dcterms:modified xsi:type="dcterms:W3CDTF">2026-07-29T06:34:53Z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