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Uzbekistan</w:t>
      </w:r>
      <w:r>
        <w:t xml:space="preserve"> </w:t>
      </w:r>
      <w:r>
        <w:t xml:space="preserve">Tashkent</w:t>
      </w:r>
    </w:p>
    <w:bookmarkStart w:id="20" w:name="final-internship-report"/>
    <w:p>
      <w:pPr>
        <w:pStyle w:val="Heading1"/>
      </w:pPr>
      <w:r>
        <w:t xml:space="preserve">Final Internship Report</w:t>
      </w:r>
    </w:p>
    <w:p>
      <w:pPr>
        <w:pStyle w:val="FirstParagraph"/>
      </w:pPr>
      <w:r>
        <w:rPr>
          <w:bCs/>
          <w:b/>
        </w:rPr>
        <w:t xml:space="preserve">Status:</w:t>
      </w:r>
      <w:r>
        <w:t xml:space="preserve"> </w:t>
      </w:r>
      <w:r>
        <w:t xml:space="preserve">Student Teacher / Secondary Education Specialist</w:t>
      </w:r>
      <w:r>
        <w:br/>
      </w:r>
      <w:r>
        <w:rPr>
          <w:bCs/>
          <w:b/>
        </w:rPr>
        <w:t xml:space="preserve">Institution:</w:t>
      </w:r>
      <w:r>
        <w:t xml:space="preserve"> </w:t>
      </w:r>
      <w:r>
        <w:t xml:space="preserve">Tashkent State University of Pedagogy</w:t>
      </w:r>
      <w:r>
        <w:br/>
      </w:r>
      <w:r>
        <w:rPr>
          <w:bCs/>
          <w:b/>
        </w:rPr>
        <w:t xml:space="preserve">Date:</w:t>
      </w:r>
      <w:r>
        <w:t xml:space="preserve"> </w:t>
      </w:r>
      <w:r>
        <w:t xml:space="preserve">October 26, 2023</w:t>
      </w:r>
    </w:p>
    <w:bookmarkEnd w:id="20"/>
    <w:bookmarkStart w:id="21" w:name="i.-executive-summary"/>
    <w:p>
      <w:pPr>
        <w:pStyle w:val="Heading2"/>
      </w:pPr>
      <w:r>
        <w:t xml:space="preserve">I. Executive Summary</w:t>
      </w:r>
    </w:p>
    <w:p>
      <w:pPr>
        <w:pStyle w:val="FirstParagraph"/>
      </w:pPr>
      <w:r>
        <w:t xml:space="preserve">This document serves as a comprehensive summary and analysis of the practical teaching experience completed within the framework of the Secondary Education Teacher training program. The primary objective of this internship report is to detail the pedagogical strategies employed, classroom management techniques utilized, and cultural observations made during my tenure as a student teacher in</w:t>
      </w:r>
      <w:r>
        <w:t xml:space="preserve"> </w:t>
      </w:r>
      <w:r>
        <w:rPr>
          <w:bCs/>
          <w:b/>
        </w:rPr>
        <w:t xml:space="preserve">Uzbekistan Tashkent</w:t>
      </w:r>
      <w:r>
        <w:t xml:space="preserve">. This period has been instrumental in bridging the gap between theoretical academic knowledge acquired at the university and the dynamic realities of modern secondary education. By focusing on the role of a</w:t>
      </w:r>
      <w:r>
        <w:t xml:space="preserve"> </w:t>
      </w:r>
      <w:r>
        <w:rPr>
          <w:bCs/>
          <w:b/>
        </w:rPr>
        <w:t xml:space="preserve">Teacher Secondary</w:t>
      </w:r>
      <w:r>
        <w:t xml:space="preserve">, this report highlights how contemporary educational standards are being integrated into local school environments, while respecting and leveraging the rich cultural heritage of Central Asia.</w:t>
      </w:r>
    </w:p>
    <w:bookmarkEnd w:id="21"/>
    <w:bookmarkStart w:id="22" w:name="X42a11c7c51409a1dffe54f058bf4eaef3dfe107"/>
    <w:p>
      <w:pPr>
        <w:pStyle w:val="Heading2"/>
      </w:pPr>
      <w:r>
        <w:t xml:space="preserve">II. Introduction and Contextual Background</w:t>
      </w:r>
    </w:p>
    <w:p>
      <w:pPr>
        <w:pStyle w:val="FirstParagraph"/>
      </w:pPr>
      <w:r>
        <w:t xml:space="preserve">The choice to conduct this practicum in</w:t>
      </w:r>
      <w:r>
        <w:t xml:space="preserve"> </w:t>
      </w:r>
      <w:r>
        <w:rPr>
          <w:bCs/>
          <w:b/>
        </w:rPr>
        <w:t xml:space="preserve">Uzbekistan Tashkent</w:t>
      </w:r>
      <w:r>
        <w:t xml:space="preserve"> </w:t>
      </w:r>
      <w:r>
        <w:t xml:space="preserve">was driven by the region's rapid educational reforms. Over the past decade, the Ministry of Preschool and School Education has implemented significant changes aimed at modernizing curricula, promoting critical thinking, and integrating technology into classrooms. For a student aspiring to become a qualified</w:t>
      </w:r>
      <w:r>
        <w:t xml:space="preserve"> </w:t>
      </w:r>
      <w:r>
        <w:rPr>
          <w:bCs/>
          <w:b/>
        </w:rPr>
        <w:t xml:space="preserve">Teacher Secondary</w:t>
      </w:r>
      <w:r>
        <w:t xml:space="preserve">, Tashkent offers a unique laboratory where traditional pedagogical methods intersect with progressive educational policies.</w:t>
      </w:r>
    </w:p>
    <w:p>
      <w:pPr>
        <w:pStyle w:val="BodyText"/>
      </w:pPr>
      <w:r>
        <w:t xml:space="preserve">The host institution selected for this internship was a prominent public secondary school located in the urban center of Tashkent. The school is characterized by its diverse student population, ranging from highly motivated learners to those who require additional support. The primary challenge observed upon arrival was not only pedagogical but also cultural adaptation. Understanding the local social dynamics, such as the strong respect for elders and community-oriented values essential in</w:t>
      </w:r>
      <w:r>
        <w:t xml:space="preserve"> </w:t>
      </w:r>
      <w:r>
        <w:rPr>
          <w:bCs/>
          <w:b/>
        </w:rPr>
        <w:t xml:space="preserve">Uzbekistan Tashkent</w:t>
      </w:r>
      <w:r>
        <w:t xml:space="preserve">, became a foundational element of my professional development.</w:t>
      </w:r>
    </w:p>
    <w:bookmarkEnd w:id="22"/>
    <w:bookmarkStart w:id="25" w:name="X7f781fa713bb8dd04509ddd648382cad214be45"/>
    <w:p>
      <w:pPr>
        <w:pStyle w:val="Heading2"/>
      </w:pPr>
      <w:r>
        <w:t xml:space="preserve">III. Methodology and Daily Responsibilities</w:t>
      </w:r>
    </w:p>
    <w:p>
      <w:pPr>
        <w:pStyle w:val="FirstParagraph"/>
      </w:pPr>
      <w:r>
        <w:t xml:space="preserve">The role of the intern was structured to gradually increase in responsibility, mirroring the progression expected of a certified</w:t>
      </w:r>
      <w:r>
        <w:t xml:space="preserve"> </w:t>
      </w:r>
      <w:r>
        <w:rPr>
          <w:bCs/>
          <w:b/>
        </w:rPr>
        <w:t xml:space="preserve">Teacher Secondary</w:t>
      </w:r>
      <w:r>
        <w:t xml:space="preserve">. The internship began with an observation phase, lasting two weeks, where I shadowed experienced mentors to understand school routines, administrative protocols, and specific classroom management styles prevalent in Tashkent schools.</w:t>
      </w:r>
    </w:p>
    <w:bookmarkStart w:id="23" w:name="X1841f45c7ba2d17c0787f38ec5be3ad23b869a2"/>
    <w:p>
      <w:pPr>
        <w:pStyle w:val="Heading3"/>
      </w:pPr>
      <w:r>
        <w:t xml:space="preserve">A. Lesson Planning and Curriculum Adaptation</w:t>
      </w:r>
    </w:p>
    <w:p>
      <w:pPr>
        <w:pStyle w:val="FirstParagraph"/>
      </w:pPr>
      <w:r>
        <w:t xml:space="preserve">Following the observation period, I transitioned into lesson planning. As a student teacher aiming to serve as an effective</w:t>
      </w:r>
      <w:r>
        <w:t xml:space="preserve"> </w:t>
      </w:r>
      <w:r>
        <w:rPr>
          <w:bCs/>
          <w:b/>
        </w:rPr>
        <w:t xml:space="preserve">Teacher Secondary</w:t>
      </w:r>
      <w:r>
        <w:t xml:space="preserve">, I was required to align my lesson plans with the national curriculum standards of Uzbekistan while incorporating modern, student-centered teaching methods. This involved designing interactive lessons that encouraged active participation rather than rote memorization. I utilized project-based learning strategies, which have been increasingly promoted in recent educational reforms in</w:t>
      </w:r>
      <w:r>
        <w:t xml:space="preserve"> </w:t>
      </w:r>
      <w:r>
        <w:rPr>
          <w:bCs/>
          <w:b/>
        </w:rPr>
        <w:t xml:space="preserve">Uzbekistan Tashkent</w:t>
      </w:r>
      <w:r>
        <w:t xml:space="preserve">. These projects allowed students to research local historical or scientific topics and present their findings, thereby enhancing both their subject knowledge and public speaking skills.</w:t>
      </w:r>
    </w:p>
    <w:bookmarkEnd w:id="23"/>
    <w:bookmarkStart w:id="24" w:name="b.-classroom-management"/>
    <w:p>
      <w:pPr>
        <w:pStyle w:val="Heading3"/>
      </w:pPr>
      <w:r>
        <w:t xml:space="preserve">B. Classroom Management</w:t>
      </w:r>
    </w:p>
    <w:p>
      <w:pPr>
        <w:pStyle w:val="FirstParagraph"/>
      </w:pPr>
      <w:r>
        <w:t xml:space="preserve">Classroom management proved to be the most challenging aspect of the internship. In many secondary schools in Tashkent, class sizes can be large, often exceeding thirty students per classroom. As a</w:t>
      </w:r>
      <w:r>
        <w:t xml:space="preserve"> </w:t>
      </w:r>
      <w:r>
        <w:rPr>
          <w:bCs/>
          <w:b/>
        </w:rPr>
        <w:t xml:space="preserve">Teacher Secondary</w:t>
      </w:r>
      <w:r>
        <w:t xml:space="preserve">, maintaining discipline while fostering a positive learning environment required nuanced communication strategies. I learned that authoritative yet approachable leadership is key in this context. Building rapport with the adolescents was crucial; I found that acknowledging their individual interests and incorporating local cultural references into my teaching material significantly improved engagement levels.</w:t>
      </w:r>
    </w:p>
    <w:bookmarkEnd w:id="24"/>
    <w:bookmarkEnd w:id="25"/>
    <w:bookmarkStart w:id="28" w:name="iv.-key-observations-and-challenges"/>
    <w:p>
      <w:pPr>
        <w:pStyle w:val="Heading2"/>
      </w:pPr>
      <w:r>
        <w:t xml:space="preserve">IV. Key Observations and Challenges</w:t>
      </w:r>
    </w:p>
    <w:bookmarkStart w:id="26" w:name="a.-integration-of-technology"/>
    <w:p>
      <w:pPr>
        <w:pStyle w:val="Heading3"/>
      </w:pPr>
      <w:r>
        <w:t xml:space="preserve">A. Integration of Technology</w:t>
      </w:r>
    </w:p>
    <w:p>
      <w:pPr>
        <w:pStyle w:val="FirstParagraph"/>
      </w:pPr>
      <w:r>
        <w:t xml:space="preserve">An exciting development witnessed during this internship in</w:t>
      </w:r>
      <w:r>
        <w:t xml:space="preserve"> </w:t>
      </w:r>
      <w:r>
        <w:rPr>
          <w:bCs/>
          <w:b/>
        </w:rPr>
        <w:t xml:space="preserve">Uzbekistan Tashkent</w:t>
      </w:r>
      <w:r>
        <w:t xml:space="preserve"> </w:t>
      </w:r>
      <w:r>
        <w:t xml:space="preserve">is the rapid integration of digital tools in secondary education. Many classrooms are equipped with smartboards and high-speed internet access. However, a disparity exists between schools in the capital city and those in rural areas. As an aspiring</w:t>
      </w:r>
      <w:r>
        <w:t xml:space="preserve"> </w:t>
      </w:r>
      <w:r>
        <w:rPr>
          <w:bCs/>
          <w:b/>
        </w:rPr>
        <w:t xml:space="preserve">Teacher Secondary</w:t>
      </w:r>
      <w:r>
        <w:t xml:space="preserve">, I actively sought to utilize these technological resources to create multimedia presentations and interactive quizzes, demonstrating how technology can enhance comprehension of complex subjects.</w:t>
      </w:r>
    </w:p>
    <w:bookmarkEnd w:id="26"/>
    <w:bookmarkStart w:id="27" w:name="b.-language-considerations"/>
    <w:p>
      <w:pPr>
        <w:pStyle w:val="Heading3"/>
      </w:pPr>
      <w:r>
        <w:t xml:space="preserve">B. Language Considerations</w:t>
      </w:r>
    </w:p>
    <w:p>
      <w:pPr>
        <w:pStyle w:val="FirstParagraph"/>
      </w:pPr>
      <w:r>
        <w:t xml:space="preserve">Multilingualism is a defining feature of the educational landscape in Tashkent. While Uzbek is the primary language of instruction, Russian and English are widely spoken and studied. This linguistic diversity offers a unique advantage for educators who can leverage multiple languages to clarify difficult concepts. During my tenure, I observed that code-switching between Uzbek and Russian was common among teachers in</w:t>
      </w:r>
      <w:r>
        <w:t xml:space="preserve"> </w:t>
      </w:r>
      <w:r>
        <w:rPr>
          <w:bCs/>
          <w:b/>
        </w:rPr>
        <w:t xml:space="preserve">Uzbekistan Tashkent</w:t>
      </w:r>
      <w:r>
        <w:t xml:space="preserve">. As part of my professional growth as a future</w:t>
      </w:r>
      <w:r>
        <w:t xml:space="preserve"> </w:t>
      </w:r>
      <w:r>
        <w:rPr>
          <w:bCs/>
          <w:b/>
        </w:rPr>
        <w:t xml:space="preserve">Teacher Secondary</w:t>
      </w:r>
      <w:r>
        <w:t xml:space="preserve">, I improved my proficiency in these languages, recognizing that linguistic flexibility is a vital asset for effective communication with both students and parents.</w:t>
      </w:r>
    </w:p>
    <w:bookmarkEnd w:id="27"/>
    <w:bookmarkEnd w:id="28"/>
    <w:bookmarkStart w:id="29" w:name="X92f87ff4466678a5f293a905c86eedae4837681"/>
    <w:p>
      <w:pPr>
        <w:pStyle w:val="Heading2"/>
      </w:pPr>
      <w:r>
        <w:t xml:space="preserve">V. Professional Growth and Pedagogical Reflections</w:t>
      </w:r>
    </w:p>
    <w:p>
      <w:pPr>
        <w:pStyle w:val="FirstParagraph"/>
      </w:pPr>
      <w:r>
        <w:t xml:space="preserve">The experience of interning as a secondary education teacher has profoundly impacted my professional identity. The transition from theory to practice has revealed the complexity of the teaching profession. It is not merely about transmitting information but about inspiring curiosity, fostering critical thinking, and supporting social-emotional development.</w:t>
      </w:r>
    </w:p>
    <w:p>
      <w:pPr>
        <w:pStyle w:val="BodyText"/>
      </w:pPr>
      <w:r>
        <w:t xml:space="preserve">I have learned that being a successful</w:t>
      </w:r>
      <w:r>
        <w:t xml:space="preserve"> </w:t>
      </w:r>
      <w:r>
        <w:rPr>
          <w:bCs/>
          <w:b/>
        </w:rPr>
        <w:t xml:space="preserve">Teacher Secondary</w:t>
      </w:r>
      <w:r>
        <w:t xml:space="preserve"> </w:t>
      </w:r>
      <w:r>
        <w:t xml:space="preserve">requires adaptability. Every class in Tashkent presents unique dynamics requiring tailored approaches. For instance, some groups of students respond well to competitive learning activities, while others thrive in collaborative group settings. Reflecting on these interactions has sharpened my ability to differentiate instruction and meet diverse learner needs.</w:t>
      </w:r>
    </w:p>
    <w:p>
      <w:pPr>
        <w:pStyle w:val="BodyText"/>
      </w:pPr>
      <w:r>
        <w:t xml:space="preserve">Furthermore, the cultural immersion provided by living and working in</w:t>
      </w:r>
      <w:r>
        <w:t xml:space="preserve"> </w:t>
      </w:r>
      <w:r>
        <w:rPr>
          <w:bCs/>
          <w:b/>
        </w:rPr>
        <w:t xml:space="preserve">Uzbekistan Tashkent</w:t>
      </w:r>
      <w:r>
        <w:t xml:space="preserve"> </w:t>
      </w:r>
      <w:r>
        <w:t xml:space="preserve">has enhanced my intercultural competence. I gained a deeper appreciation for the Uzbek traditions of hospitality, community support, and academic excellence. These values have enriched my teaching philosophy, encouraging me to build classrooms that feel like communities where every student feels valued and respected.</w:t>
      </w:r>
    </w:p>
    <w:bookmarkEnd w:id="29"/>
    <w:bookmarkStart w:id="30" w:name="vi.-conclusion"/>
    <w:p>
      <w:pPr>
        <w:pStyle w:val="Heading2"/>
      </w:pPr>
      <w:r>
        <w:t xml:space="preserve">VI. Conclusion</w:t>
      </w:r>
    </w:p>
    <w:p>
      <w:pPr>
        <w:pStyle w:val="FirstParagraph"/>
      </w:pPr>
      <w:r>
        <w:t xml:space="preserve">In conclusion, this internship in</w:t>
      </w:r>
      <w:r>
        <w:t xml:space="preserve"> </w:t>
      </w:r>
      <w:r>
        <w:rPr>
          <w:bCs/>
          <w:b/>
        </w:rPr>
        <w:t xml:space="preserve">Uzbekistan Tashkent</w:t>
      </w:r>
      <w:r>
        <w:t xml:space="preserve"> </w:t>
      </w:r>
      <w:r>
        <w:t xml:space="preserve">has been a transformative experience that has significantly contributed to my professional development as a future educator. The opportunity to practice the role of a</w:t>
      </w:r>
      <w:r>
        <w:t xml:space="preserve"> </w:t>
      </w:r>
      <w:r>
        <w:rPr>
          <w:bCs/>
          <w:b/>
        </w:rPr>
        <w:t xml:space="preserve">Teacher Secondary</w:t>
      </w:r>
      <w:r>
        <w:t xml:space="preserve"> </w:t>
      </w:r>
      <w:r>
        <w:t xml:space="preserve">within this dynamic cultural and educational context has provided invaluable insights into modern pedagogy, classroom management, and student engagement strategies.</w:t>
      </w:r>
    </w:p>
    <w:p>
      <w:pPr>
        <w:pStyle w:val="BodyText"/>
      </w:pPr>
      <w:r>
        <w:t xml:space="preserve">The challenges faced, from managing large class sizes to integrating new technologies into traditional curricula, have equipped me with the resilience and creativity necessary for a successful teaching career. The positive response from students and mentor teachers in Tashkent has reaffirmed my passion for education. Moving forward, I intend to continue refining my skills by staying updated on global educational trends while remaining grounded in the local context of</w:t>
      </w:r>
      <w:r>
        <w:t xml:space="preserve"> </w:t>
      </w:r>
      <w:r>
        <w:rPr>
          <w:bCs/>
          <w:b/>
        </w:rPr>
        <w:t xml:space="preserve">Uzbekistan Tashkent</w:t>
      </w:r>
      <w:r>
        <w:t xml:space="preserve">. This internship has not only prepared me technically but also culturally and emotionally for the rewarding journey of being an educator.</w:t>
      </w:r>
    </w:p>
    <w:p>
      <w:pPr>
        <w:pStyle w:val="BodyText"/>
      </w:pPr>
      <w:r>
        <w:br/>
      </w:r>
    </w:p>
    <w:p>
      <w:pPr>
        <w:pStyle w:val="BodyText"/>
      </w:pPr>
      <w:r>
        <w:rPr>
          <w:bCs/>
          <w:b/>
        </w:rPr>
        <w:t xml:space="preserve">Internship Coordinator Signature:</w:t>
      </w:r>
      <w:r>
        <w:t xml:space="preserve"> </w:t>
      </w:r>
      <w:r>
        <w:t xml:space="preserve">__________________________</w:t>
      </w:r>
    </w:p>
    <w:p>
      <w:pPr>
        <w:pStyle w:val="BodyText"/>
      </w:pPr>
      <w:r>
        <w:br/>
      </w:r>
    </w:p>
    <w:p>
      <w:pPr>
        <w:pStyle w:val="BodyText"/>
      </w:pPr>
      <w:r>
        <w:rPr>
          <w:bCs/>
          <w:b/>
        </w:rPr>
        <w:t xml:space="preserve">Mentor Teacher Signature:</w:t>
      </w:r>
      <w:r>
        <w:t xml:space="preserve">: ______________________________</w:t>
      </w:r>
    </w:p>
    <w:p>
      <w:pPr>
        <w:pStyle w:val="BodyText"/>
      </w:pP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Uzbekistan Tashkent</dc:title>
  <dc:creator/>
  <dc:language>en</dc:language>
  <cp:keywords/>
  <dcterms:created xsi:type="dcterms:W3CDTF">2026-07-29T04:32:40Z</dcterms:created>
  <dcterms:modified xsi:type="dcterms:W3CDTF">2026-07-29T04:32:40Z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