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Canada</w:t>
      </w:r>
      <w:r>
        <w:t xml:space="preserve"> </w:t>
      </w:r>
      <w:r>
        <w:t xml:space="preserve">Toronto</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Degree Program:</w:t>
      </w:r>
      <w:r>
        <w:t xml:space="preserve"> </w:t>
      </w:r>
      <w:r>
        <w:t xml:space="preserve">Translation and Interpretation Studies</w:t>
      </w:r>
      <w:r>
        <w:br/>
      </w:r>
    </w:p>
    <w:p>
      <w:pPr>
        <w:pStyle w:val="BodyText"/>
      </w:pPr>
      <w:r>
        <w:t xml:space="preserve"> </w:t>
      </w:r>
    </w:p>
    <w:p>
      <w:r>
        <w:pict>
          <v:rect style="width:0;height:1.5pt" o:hralign="center" o:hrstd="t" o:hr="t"/>
        </w:pict>
      </w:r>
    </w:p>
    <w:p>
      <w:pPr>
        <w:pStyle w:val="FirstParagraph"/>
      </w:pPr>
      <w:r>
        <w:t xml:space="preserve"> </w:t>
      </w:r>
    </w:p>
    <w:bookmarkStart w:id="20" w:name="X475a62a0d1cb52773ca2c1c4327658e3473a3b8"/>
    <w:p>
      <w:pPr>
        <w:pStyle w:val="Heading2"/>
      </w:pPr>
      <w:r>
        <w:t xml:space="preserve">Title: Bridging Linguistic Gaps in a Multilingual Metropolis: An Internship Report on Translator Interpreter Roles in Canada, Toronto</w:t>
      </w:r>
    </w:p>
    <w:p>
      <w:pPr>
        <w:pStyle w:val="FirstParagraph"/>
      </w:pPr>
      <w:r>
        <w:rPr>
          <w:iCs/>
          <w:i/>
        </w:rPr>
        <w:t xml:space="preserve">This document details the practical experience gained during an intensive internship period focused on professional translation and interpretation services within the dynamic linguistic landscape of Canada, specifically Toronto. The report analyzes the unique challenges faced by translator interpreter professionals working in one of North America’s most diverse cities.</w:t>
      </w:r>
    </w:p>
    <w:p>
      <w:pPr>
        <w:pStyle w:val="BodyText"/>
      </w:pPr>
      <w:r>
        <w:t xml:space="preserve"> </w:t>
      </w:r>
    </w:p>
    <w:p>
      <w:r>
        <w:pict>
          <v:rect style="width:0;height:1.5pt" o:hralign="center" o:hrstd="t" o:hr="t"/>
        </w:pict>
      </w:r>
    </w:p>
    <w:p>
      <w:pPr>
        <w:pStyle w:val="FirstParagraph"/>
      </w:pPr>
      <w:r>
        <w:t xml:space="preserve"> </w:t>
      </w:r>
    </w:p>
    <w:bookmarkEnd w:id="20"/>
    <w:bookmarkStart w:id="21" w:name="introduction"/>
    <w:p>
      <w:pPr>
        <w:pStyle w:val="Heading2"/>
      </w:pPr>
      <w:r>
        <w:t xml:space="preserve">1. Introduction</w:t>
      </w:r>
    </w:p>
    <w:p>
      <w:pPr>
        <w:pStyle w:val="FirstParagraph"/>
      </w:pPr>
      <w:r>
        <w:t xml:space="preserve">The role of a Translator Interpreter is pivotal in today's globalized world, serving as the critical bridge between diverse linguistic communities. This internship report outlines my practical experience gained during a twelve-week placement with a leading language service provider operating within Canada, specifically located in Toronto. As one of the most linguistically diverse cities on the planet, Toronto presents a unique case study for aspiring translator interpreters. The objective of this internship was to acquire hands-on skills in both written translation and oral interpretation while adhering to the strict ethical guidelines and professional standards required by Canadian institutions.</w:t>
      </w:r>
    </w:p>
    <w:p>
      <w:pPr>
        <w:pStyle w:val="BodyText"/>
      </w:pPr>
      <w:r>
        <w:t xml:space="preserve">Toronto serves as a microcosm of global diversity, hosting residents from over 200 distinct origins who speak more than 160 languages. For a translator interpreter intern, this environment offers unparalleled opportunities to work with less common language pairs while simultaneously engaging with major official languages such as English and French. This report explores the technical competencies developed, the cultural nuances encountered, and the professional growth achieved during this transformative period.</w:t>
      </w:r>
    </w:p>
    <w:p>
      <w:pPr>
        <w:pStyle w:val="BodyText"/>
      </w:pPr>
      <w:r>
        <w:t xml:space="preserve"> </w:t>
      </w:r>
    </w:p>
    <w:p>
      <w:r>
        <w:pict>
          <v:rect style="width:0;height:1.5pt" o:hralign="center" o:hrstd="t" o:hr="t"/>
        </w:pict>
      </w:r>
    </w:p>
    <w:p>
      <w:pPr>
        <w:pStyle w:val="FirstParagraph"/>
      </w:pPr>
      <w:r>
        <w:t xml:space="preserve"> </w:t>
      </w:r>
    </w:p>
    <w:bookmarkEnd w:id="21"/>
    <w:bookmarkStart w:id="22" w:name="professional-environment-and-context"/>
    <w:p>
      <w:pPr>
        <w:pStyle w:val="Heading2"/>
      </w:pPr>
      <w:r>
        <w:t xml:space="preserve">2. Professional Environment and Context</w:t>
      </w:r>
    </w:p>
    <w:p>
      <w:pPr>
        <w:pStyle w:val="FirstParagraph"/>
      </w:pPr>
      <w:r>
        <w:t xml:space="preserve">The internship was conducted within a bustling agency in downtown Toronto that specializes in providing linguistic solutions for healthcare, legal proceedings, government services, and corporate sectors. Working as a Translator Interpreter intern required strict adherence to confidentiality protocols outlined by Canadian privacy laws (PIPEDA) and professional codes of ethics.</w:t>
      </w:r>
    </w:p>
    <w:p>
      <w:pPr>
        <w:pStyle w:val="BodyText"/>
      </w:pPr>
      <w:r>
        <w:t xml:space="preserve">The primary responsibilities included assisting senior translators with localized content for municipal websites in Canada Toronto, interpreting during simulated court hearings for immigration purposes, and providing community interpretation services for non-English speaking patients at local clinics. The fast-paced nature of the Toronto market demanded high accuracy and rapid turnaround times, mirroring real-world professional pressures.</w:t>
      </w:r>
    </w:p>
    <w:p>
      <w:pPr>
        <w:pStyle w:val="BodyText"/>
      </w:pPr>
      <w:r>
        <w:t xml:space="preserve"> </w:t>
      </w:r>
    </w:p>
    <w:p>
      <w:r>
        <w:pict>
          <v:rect style="width:0;height:1.5pt" o:hralign="center" o:hrstd="t" o:hr="t"/>
        </w:pict>
      </w:r>
    </w:p>
    <w:p>
      <w:pPr>
        <w:pStyle w:val="FirstParagraph"/>
      </w:pPr>
      <w:r>
        <w:t xml:space="preserve"> </w:t>
      </w:r>
    </w:p>
    <w:bookmarkEnd w:id="22"/>
    <w:bookmarkStart w:id="25" w:name="key-activities-and-responsibilities"/>
    <w:p>
      <w:pPr>
        <w:pStyle w:val="Heading2"/>
      </w:pPr>
      <w:r>
        <w:t xml:space="preserve">3. Key Activities and Responsibilities</w:t>
      </w:r>
    </w:p>
    <w:bookmarkStart w:id="23" w:name="written-translation-tasks"/>
    <w:p>
      <w:pPr>
        <w:pStyle w:val="Heading3"/>
      </w:pPr>
      <w:r>
        <w:t xml:space="preserve">3.1 Written Translation Tasks</w:t>
      </w:r>
    </w:p>
    <w:p>
      <w:pPr>
        <w:pStyle w:val="FirstParagraph"/>
      </w:pPr>
      <w:r>
        <w:t xml:space="preserve">A significant portion of the internship involved translating documents from various source languages into English, reflecting the primary language of business in most sectors in Canada Toronto. Projects included:</w:t>
      </w:r>
    </w:p>
    <w:p>
      <w:pPr>
        <w:numPr>
          <w:ilvl w:val="0"/>
          <w:numId w:val="1001"/>
        </w:numPr>
        <w:pStyle w:val="Compact"/>
      </w:pPr>
      <w:r>
        <w:t xml:space="preserve">Municipal Documents: Translating city bylaws and public health advisories to ensure accessibility for new immigrants.</w:t>
      </w:r>
    </w:p>
    <w:p>
      <w:pPr>
        <w:numPr>
          <w:ilvl w:val="0"/>
          <w:numId w:val="1001"/>
        </w:numPr>
        <w:pStyle w:val="Compact"/>
      </w:pPr>
      <w:r>
        <w:t xml:space="preserve">Legal Contracts: Assisting in the localization of commercial agreements, ensuring that legal terminology aligned with Canadian common law standards rather than direct literal translations.</w:t>
      </w:r>
    </w:p>
    <w:p>
      <w:pPr>
        <w:numPr>
          <w:ilvl w:val="0"/>
          <w:numId w:val="1001"/>
        </w:numPr>
        <w:pStyle w:val="Compact"/>
      </w:pPr>
      <w:r>
        <w:t xml:space="preserve">Digital Media Content: Adapting marketing materials for tech startups based in Toronto’s innovation district, requiring a tonal shift to appeal to a multicultural yet predominantly anglophone audience.</w:t>
      </w:r>
    </w:p>
    <w:p>
      <w:pPr>
        <w:pStyle w:val="FirstParagraph"/>
      </w:pPr>
      <w:r>
        <w:t xml:space="preserve">These tasks highlighted the importance of cultural adaptation. A successful translator interpreter must not only translate words but also convey intent and cultural context appropriate for the Canadian audience.</w:t>
      </w:r>
    </w:p>
    <w:p>
      <w:pPr>
        <w:pStyle w:val="BodyText"/>
      </w:pPr>
      <w:r>
        <w:t xml:space="preserve"> </w:t>
      </w:r>
    </w:p>
    <w:bookmarkEnd w:id="23"/>
    <w:bookmarkStart w:id="24" w:name="oral-interpretation-practice"/>
    <w:p>
      <w:pPr>
        <w:pStyle w:val="Heading3"/>
      </w:pPr>
      <w:r>
        <w:t xml:space="preserve">3.2 Oral Interpretation Practice</w:t>
      </w:r>
    </w:p>
    <w:p>
      <w:pPr>
        <w:pStyle w:val="FirstParagraph"/>
      </w:pPr>
      <w:r>
        <w:t xml:space="preserve">Interpretation skills were honed through shadowing experienced professionals during community meetings and simulated scenarios. Key activities included:</w:t>
      </w:r>
    </w:p>
    <w:p>
      <w:pPr>
        <w:pStyle w:val="BodyText"/>
      </w:pPr>
      <w:r>
        <w:t xml:space="preserve"> </w:t>
      </w:r>
    </w:p>
    <w:p>
      <w:pPr>
        <w:pStyle w:val="BodyText"/>
      </w:pPr>
      <w:r>
        <w:t xml:space="preserve">Sight Translation: Rapidly translating written documents aloud for clients who did not have immediate access to written translations.</w:t>
      </w:r>
    </w:p>
    <w:p>
      <w:pPr>
        <w:pStyle w:val="BodyText"/>
      </w:pPr>
      <w:r>
        <w:t xml:space="preserve"> </w:t>
      </w:r>
    </w:p>
    <w:p>
      <w:pPr>
        <w:pStyle w:val="BodyText"/>
      </w:pPr>
      <w:r>
        <w:t xml:space="preserve">Consecutive Interpretation: Taking notes and relaying messages in healthcare settings, where precision is vital for patient safety.</w:t>
      </w:r>
    </w:p>
    <w:p>
      <w:pPr>
        <w:pStyle w:val="BodyText"/>
      </w:pPr>
      <w:r>
        <w:t xml:space="preserve">&amp; &lt;li&gt;Simulated Courtroom Interpretation&lt;/&gt;&amp;#13;&amp;#10;</w:t>
      </w:r>
    </w:p>
    <w:p>
      <w:pPr>
        <w:numPr>
          <w:ilvl w:val="0"/>
          <w:numId w:val="1002"/>
        </w:numPr>
        <w:pStyle w:val="Compact"/>
      </w:pPr>
      <w:r>
        <w:t xml:space="preserve">Practicing simultaneous interpretation techniques using audio feeds of recorded testimonies relevant to Canadian immigration cases.</w:t>
      </w:r>
    </w:p>
    <w:p>
      <w:pPr>
        <w:pStyle w:val="FirstParagraph"/>
      </w:pPr>
      <w:r>
        <w:t xml:space="preserve">These exercises emphasized the cognitive load management required by a Translator Interpreter. In Toronto’s multicultural context, interpreters often deal with highly technical or emotionally charged content, requiring immense mental resilience and emotional intelligence.</w:t>
      </w:r>
    </w:p>
    <w:p>
      <w:pPr>
        <w:pStyle w:val="BodyText"/>
      </w:pPr>
      <w:r>
        <w:t xml:space="preserve"> </w:t>
      </w:r>
    </w:p>
    <w:p>
      <w:r>
        <w:pict>
          <v:rect style="width:0;height:1.5pt" o:hralign="center" o:hrstd="t" o:hr="t"/>
        </w:pict>
      </w:r>
    </w:p>
    <w:p>
      <w:pPr>
        <w:pStyle w:val="FirstParagraph"/>
      </w:pPr>
      <w:r>
        <w:t xml:space="preserve"> </w:t>
      </w:r>
    </w:p>
    <w:bookmarkEnd w:id="24"/>
    <w:bookmarkEnd w:id="25"/>
    <w:bookmarkStart w:id="26" w:name="challenges-encountered"/>
    <w:p>
      <w:pPr>
        <w:pStyle w:val="Heading2"/>
      </w:pPr>
      <w:r>
        <w:t xml:space="preserve">4. Challenges Encountered</w:t>
      </w:r>
    </w:p>
    <w:p>
      <w:pPr>
        <w:pStyle w:val="FirstParagraph"/>
      </w:pPr>
      <w:r>
        <w:t xml:space="preserve">Navigating the linguistic landscape of Canada Toronto presented several distinct challenges:</w:t>
      </w:r>
    </w:p>
    <w:p>
      <w:pPr>
        <w:numPr>
          <w:ilvl w:val="0"/>
          <w:numId w:val="1003"/>
        </w:numPr>
        <w:pStyle w:val="Compact"/>
      </w:pPr>
      <w:r>
        <w:rPr>
          <w:bCs/>
          <w:b/>
        </w:rPr>
        <w:t xml:space="preserve">Dialectical Variations:</w:t>
      </w:r>
      <w:r>
        <w:t xml:space="preserve"> </w:t>
      </w:r>
      <w:r>
        <w:t xml:space="preserve">Distinguishing between formal standard English and regional dialects or sociolects prevalent in various Toronto neighborhoods proved difficult. For instance, interpreting for a client from Scarborough required different vocabulary nuances compared to a client from the downtown core.</w:t>
      </w:r>
    </w:p>
    <w:p>
      <w:pPr>
        <w:numPr>
          <w:ilvl w:val="0"/>
          <w:numId w:val="1003"/>
        </w:numPr>
        <w:pStyle w:val="Compact"/>
      </w:pPr>
      <w:r>
        <w:rPr>
          <w:bCs/>
          <w:b/>
        </w:rPr>
        <w:t xml:space="preserve">Tech Terminology:</w:t>
      </w:r>
      <w:r>
        <w:t xml:space="preserve"> </w:t>
      </w:r>
      <w:r>
        <w:t xml:space="preserve">The rapid advancement of technology in Canada’s startup hub meant encountering neologisms and jargon that had not yet been standardized in translation glossaries. As an intern, I had to rapidly research and verify terms.</w:t>
      </w:r>
    </w:p>
    <w:p>
      <w:pPr>
        <w:numPr>
          <w:ilvl w:val="0"/>
          <w:numId w:val="1003"/>
        </w:numPr>
        <w:pStyle w:val="Compact"/>
      </w:pPr>
      <w:r>
        <w:rPr>
          <w:bCs/>
          <w:b/>
        </w:rPr>
        <w:t xml:space="preserve">Cultural Sensitivity:</w:t>
      </w:r>
      <w:r>
        <w:t xml:space="preserve"> </w:t>
      </w:r>
      <w:r>
        <w:t xml:space="preserve">Dealing with culturally specific idioms from languages such as Punjabi, Mandarin, Arabic, and Portuguese required deep cultural knowledge beyond mere linguistic proficiency. Misinterpretations could lead to serious misunderstandings in legal or medical contexts.</w:t>
      </w:r>
    </w:p>
    <w:p>
      <w:pPr>
        <w:pStyle w:val="FirstParagraph"/>
      </w:pPr>
      <w:r>
        <w:t xml:space="preserve">These challenges underscored the necessity for continuous learning. A Translator Interpreter cannot rely solely on existing resources; they must actively engage with the evolving linguistic trends within Canada Toronto.</w:t>
      </w:r>
    </w:p>
    <w:p>
      <w:pPr>
        <w:pStyle w:val="BodyText"/>
      </w:pPr>
      <w:r>
        <w:t xml:space="preserve"> </w:t>
      </w:r>
    </w:p>
    <w:p>
      <w:r>
        <w:pict>
          <v:rect style="width:0;height:1.5pt" o:hralign="center" o:hrstd="t" o:hr="t"/>
        </w:pict>
      </w:r>
    </w:p>
    <w:p>
      <w:pPr>
        <w:pStyle w:val="FirstParagraph"/>
      </w:pPr>
      <w:r>
        <w:t xml:space="preserve"> </w:t>
      </w:r>
    </w:p>
    <w:bookmarkEnd w:id="26"/>
    <w:bookmarkStart w:id="27" w:name="Xb64459379b3353d53556d05867864c2cc364956"/>
    <w:p>
      <w:pPr>
        <w:pStyle w:val="Heading2"/>
      </w:pPr>
      <w:r>
        <w:t xml:space="preserve">5. Skills Acquisition and Professional Development</w:t>
      </w:r>
    </w:p>
    <w:p>
      <w:pPr>
        <w:pStyle w:val="FirstParagraph"/>
      </w:pPr>
      <w:r>
        <w:t xml:space="preserve">Throughout the internship, several key competencies were significantly enhanced:</w:t>
      </w:r>
    </w:p>
    <w:p>
      <w:pPr>
        <w:pStyle w:val="FirstParagraph"/>
      </w:pPr>
      <w:r>
        <w:t xml:space="preserve"> </w:t>
      </w:r>
    </w:p>
    <w:p>
      <w:pPr>
        <w:numPr>
          <w:ilvl w:val="0"/>
          <w:numId w:val="1005"/>
        </w:numPr>
        <w:pStyle w:val="Compact"/>
      </w:pPr>
      <w:r>
        <w:t xml:space="preserve">I became proficient in Computer-Assisted Translation (CAT) tools such as SDL Trados and MemoQ, which are industry standards for efficiency in Canada Toronto.</w:t>
      </w:r>
    </w:p>
    <w:p>
      <w:pPr>
        <w:pStyle w:val="FirstParagraph"/>
      </w:pPr>
      <w:r>
        <w:t xml:space="preserve"> </w:t>
      </w:r>
    </w:p>
    <w:p>
      <w:pPr>
        <w:numPr>
          <w:ilvl w:val="0"/>
          <w:numId w:val="1006"/>
        </w:numPr>
        <w:pStyle w:val="Compact"/>
      </w:pPr>
      <w:r>
        <w:rPr>
          <w:bCs/>
          <w:b/>
        </w:rPr>
        <w:t xml:space="preserve">Ethical Decision Making:</w:t>
      </w:r>
    </w:p>
    <w:p>
      <w:pPr>
        <w:pStyle w:val="FirstParagraph"/>
      </w:pPr>
      <w:r>
        <w:t xml:space="preserve"> </w:t>
      </w:r>
    </w:p>
    <w:p>
      <w:pPr>
        <w:pStyle w:val="BodyText"/>
      </w:pPr>
      <w:r>
        <w:t xml:space="preserve">I learned to navigate complex ethical dilemmas, particularly regarding neutrality and impartiality. For example, when a family member attempted to act as an interpreter for a medical procedure, I had to professionally decline based on Canadian healthcare standards that prohibit untrained familial interpretation in clinical settings.</w:t>
      </w:r>
    </w:p>
    <w:p>
      <w:pPr>
        <w:pStyle w:val="BodyText"/>
      </w:pPr>
      <w:r>
        <w:t xml:space="preserve"> </w:t>
      </w:r>
    </w:p>
    <w:p>
      <w:pPr>
        <w:numPr>
          <w:ilvl w:val="0"/>
          <w:numId w:val="1007"/>
        </w:numPr>
        <w:pStyle w:val="Compact"/>
      </w:pPr>
      <w:r>
        <w:rPr>
          <w:bCs/>
          <w:b/>
        </w:rPr>
        <w:t xml:space="preserve">Cultural Competence:</w:t>
      </w:r>
    </w:p>
    <w:p>
      <w:pPr>
        <w:pStyle w:val="FirstParagraph"/>
      </w:pPr>
      <w:r>
        <w:t xml:space="preserve"> </w:t>
      </w:r>
    </w:p>
    <w:p>
      <w:pPr>
        <w:pStyle w:val="BodyText"/>
      </w:pPr>
      <w:r>
        <w:t xml:space="preserve">I developed a heightened sensitivity to cultural norms. Understanding the social hierarchy and communication styles of different communities within Canada Toronto allowed for more empathetic and effective interpretation.</w:t>
      </w:r>
    </w:p>
    <w:p>
      <w:pPr>
        <w:pStyle w:val="BodyText"/>
      </w:pPr>
      <w:r>
        <w:t xml:space="preserve"> </w:t>
      </w:r>
    </w:p>
    <w:p>
      <w:r>
        <w:pict>
          <v:rect style="width:0;height:1.5pt" o:hralign="center" o:hrstd="t" o:hr="t"/>
        </w:pict>
      </w:r>
    </w:p>
    <w:p>
      <w:pPr>
        <w:pStyle w:val="FirstParagraph"/>
      </w:pPr>
      <w:r>
        <w:t xml:space="preserve"> </w:t>
      </w:r>
    </w:p>
    <w:bookmarkEnd w:id="27"/>
    <w:bookmarkStart w:id="28" w:name="conclusion"/>
    <w:p>
      <w:pPr>
        <w:pStyle w:val="Heading2"/>
      </w:pPr>
      <w:r>
        <w:t xml:space="preserve">6. Conclusion</w:t>
      </w:r>
    </w:p>
    <w:p>
      <w:pPr>
        <w:pStyle w:val="FirstParagraph"/>
      </w:pPr>
      <w:r>
        <w:t xml:space="preserve">This internship in Canada Toronto has been an invaluable experience in shaping my career as a professional Translator Interpreter. The exposure to a highly diverse linguistic environment provided practical insights that classroom learning could not replicate alone. Working in one of the world’s most multicultural cities highlighted the critical role that language professionals play in social integration, legal justice, and public health.</w:t>
      </w:r>
    </w:p>
    <w:p>
      <w:pPr>
        <w:pStyle w:val="BodyText"/>
      </w:pPr>
      <w:r>
        <w:t xml:space="preserve">As I move forward into my career, I carry with me a robust understanding of the technical demands, ethical responsibilities, and cultural nuances inherent to translation and interpretation services. The experience confirmed that being a Translator Interpreter is not merely about converting text or speech from one language to another; it is about facilitating human connection and ensuring equitable access to information in Canada’s vibrant urban centers like Toronto. I am eager to apply these skills in future professional endeavors, contributing positively to the linguistic fabric of our communities.</w:t>
      </w:r>
    </w:p>
    <w:p>
      <w:pPr>
        <w:pStyle w:val="BodyText"/>
      </w:pPr>
      <w:r>
        <w:t xml:space="preserve"> </w:t>
      </w:r>
    </w:p>
    <w:p>
      <w:r>
        <w:pict>
          <v:rect style="width:0;height:1.5pt" o:hralign="center" o:hrstd="t" o:hr="t"/>
        </w:pict>
      </w:r>
    </w:p>
    <w:p>
      <w:pPr>
        <w:pStyle w:val="FirstParagraph"/>
      </w:pPr>
      <w:r>
        <w:t xml:space="preserve"> </w:t>
      </w:r>
    </w:p>
    <w:bookmarkEnd w:id="28"/>
    <w:bookmarkStart w:id="29" w:name="references-and-appendices"/>
    <w:p>
      <w:pPr>
        <w:pStyle w:val="Heading2"/>
      </w:pPr>
      <w:r>
        <w:t xml:space="preserve">7. References and Appendices</w:t>
      </w:r>
    </w:p>
    <w:p>
      <w:pPr>
        <w:numPr>
          <w:ilvl w:val="0"/>
          <w:numId w:val="1008"/>
        </w:numPr>
        <w:pStyle w:val="Compact"/>
      </w:pPr>
      <w:r>
        <w:t xml:space="preserve">CIAO Code of Ethics for Professional Interpreters and Translators.</w:t>
      </w:r>
    </w:p>
    <w:p>
      <w:pPr>
        <w:numPr>
          <w:ilvl w:val="0"/>
          <w:numId w:val="1008"/>
        </w:numPr>
        <w:pStyle w:val="Compact"/>
      </w:pPr>
      <w:r>
        <w:t xml:space="preserve">Toronto Public Service Accessibility Directive.</w:t>
      </w:r>
    </w:p>
    <w:p>
      <w:pPr>
        <w:numPr>
          <w:ilvl w:val="0"/>
          <w:numId w:val="1008"/>
        </w:numPr>
        <w:pStyle w:val="Compact"/>
      </w:pPr>
      <w:r>
        <w:t xml:space="preserve">[List of specific projects completed during the internship, redacted for privacy].</w:t>
      </w:r>
    </w:p>
    <w:p>
      <w:pPr>
        <w:pStyle w:val="FirstParagraph"/>
      </w:pPr>
      <w:r>
        <w:t xml:space="preserve"> </w:t>
      </w:r>
    </w:p>
    <w:p>
      <w:r>
        <w:pict>
          <v:rect style="width:0;height:1.5pt" o:hralign="center" o:hrstd="t" o:hr="t"/>
        </w:pict>
      </w:r>
    </w:p>
    <w:p>
      <w:pPr>
        <w:pStyle w:val="FirstParagraph"/>
      </w:pPr>
      <w:r>
        <w:t xml:space="preserve"> </w:t>
      </w:r>
    </w:p>
    <w:p>
      <w:pPr>
        <w:pStyle w:val="BodyText"/>
      </w:pPr>
      <w:r>
        <w:rPr>
          <w:bCs/>
          <w:b/>
        </w:rPr>
        <w:t xml:space="preserve">Date:</w:t>
      </w:r>
      <w:r>
        <w:t xml:space="preserve"> </w:t>
      </w:r>
      <w:r>
        <w:t xml:space="preserve">[Insert Date]</w:t>
      </w:r>
      <w:r>
        <w:br/>
      </w:r>
      <w:r>
        <w:rPr>
          <w:bCs/>
          <w:b/>
        </w:rPr>
        <w:t xml:space="preserve">Signed:</w:t>
      </w:r>
    </w:p>
    <w:p>
      <w:pPr>
        <w:pStyle w:val="BodyText"/>
      </w:pPr>
      <w:r>
        <w:t xml:space="preserve"> </w:t>
      </w:r>
    </w:p>
    <w:p>
      <w:pPr>
        <w:pStyle w:val="BodyText"/>
      </w:pPr>
      <w:r>
        <w:rPr>
          <w:iCs/>
          <w:i/>
        </w:rPr>
        <w:t xml:space="preserve">[Student Name]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Canada Toronto</dc:title>
  <dc:creator/>
  <dc:language>en</dc:language>
  <cp:keywords/>
  <dcterms:created xsi:type="dcterms:W3CDTF">2026-07-29T05:45:47Z</dcterms:created>
  <dcterms:modified xsi:type="dcterms:W3CDTF">2026-07-29T05:45:47Z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