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Kyoto</w:t>
      </w:r>
    </w:p>
    <w:bookmarkStart w:id="28" w:name="X7a03f7422fba57edbe09f80e21273dcbbf18878"/>
    <w:p>
      <w:pPr>
        <w:pStyle w:val="Heading1"/>
      </w:pPr>
      <w:r>
        <w:t xml:space="preserve">Internship Report: Translator and Interpreter Services</w:t>
      </w:r>
    </w:p>
    <w:p>
      <w:pPr>
        <w:pStyle w:val="FirstParagraph"/>
      </w:pPr>
      <w:r>
        <w:rPr>
          <w:bCs/>
          <w:b/>
        </w:rPr>
        <w:t xml:space="preserve">Date:</w:t>
      </w:r>
    </w:p>
    <w:p>
      <w:pPr>
        <w:pStyle w:val="BodyText"/>
      </w:pPr>
      <w:r>
        <w:t xml:space="preserve">I was tasked with localizing brochures for traditional tea houses and ryokans in Japan Kyoto.</w:t>
      </w:r>
    </w:p>
    <w:p>
      <w:pPr>
        <w:pStyle w:val="BodyText"/>
      </w:pPr>
      <w:r>
        <w:rPr>
          <w:bCs/>
          <w:b/>
        </w:rPr>
        <w:t xml:space="preserve">Legal and Business Documents:</w:t>
      </w:r>
    </w:p>
    <w:p>
      <w:pPr>
        <w:pStyle w:val="BodyText"/>
      </w:pPr>
      <w:r>
        <w:t xml:space="preserve">Reviewing and correcting signage in public transport hubs across Japan Kyoto to ensure clarity for foreign visitors.</w:t>
      </w:r>
    </w:p>
    <w:bookmarkStart w:id="20" w:name="b.-interpretation-duties"/>
    <w:p>
      <w:pPr>
        <w:pStyle w:val="Heading3"/>
      </w:pPr>
      <w:r>
        <w:t xml:space="preserve">B. Interpretation Duties</w:t>
      </w:r>
    </w:p>
    <w:p>
      <w:pPr>
        <w:pStyle w:val="FirstParagraph"/>
      </w:pPr>
      <w:r>
        <w:t xml:space="preserve">The role of the Interpreter required real-time processing of speech, which proved to be more demanding than translation. My responsibilities included:</w:t>
      </w:r>
    </w:p>
    <w:p>
      <w:pPr>
        <w:numPr>
          <w:ilvl w:val="0"/>
          <w:numId w:val="1001"/>
        </w:numPr>
        <w:pStyle w:val="Compact"/>
      </w:pPr>
      <w:r>
        <w:rPr>
          <w:bCs/>
          <w:b/>
        </w:rPr>
        <w:t xml:space="preserve">Bilateral Conference Interpretation:</w:t>
      </w:r>
    </w:p>
    <w:bookmarkEnd w:id="20"/>
    <w:bookmarkStart w:id="24" w:name="challenges-and-solutions"/>
    <w:p>
      <w:pPr>
        <w:pStyle w:val="Heading2"/>
      </w:pPr>
      <w:r>
        <w:t xml:space="preserve">4. Challenges and Solutions</w:t>
      </w:r>
    </w:p>
    <w:p>
      <w:pPr>
        <w:pStyle w:val="FirstParagraph"/>
      </w:pPr>
      <w:r>
        <w:t xml:space="preserve">Navigating the role of Translator and Interpreter in Japan Kyoto presented several distinct challenges:</w:t>
      </w:r>
    </w:p>
    <w:bookmarkStart w:id="21" w:name="cultural-nuance-and-context"/>
    <w:p>
      <w:pPr>
        <w:pStyle w:val="Heading3"/>
      </w:pPr>
      <w:r>
        <w:t xml:space="preserve">Cultural Nuance and Context</w:t>
      </w:r>
    </w:p>
    <w:p>
      <w:pPr>
        <w:pStyle w:val="FirstParagraph"/>
      </w:pPr>
      <w:r>
        <w:t xml:space="preserve">The most significant hurdle was conveying the unspoken cultural norms of Japan Kyoto. For instance, in Japanese business culture, a direct "no" is rarely used. As an Interpreter, I had to learn to convey the refusal indirectly while ensuring the foreign party understood the finality of the decision. This required a deep understanding of</w:t>
      </w:r>
      <w:r>
        <w:t xml:space="preserve"> </w:t>
      </w:r>
      <w:r>
        <w:rPr>
          <w:iCs/>
          <w:i/>
        </w:rPr>
        <w:t xml:space="preserve">harmony</w:t>
      </w:r>
      <w:r>
        <w:t xml:space="preserve"> </w:t>
      </w:r>
      <w:r>
        <w:t xml:space="preserve">(wa) and how it affects communication styles in Japan Kyoto.</w:t>
      </w:r>
    </w:p>
    <w:bookmarkEnd w:id="21"/>
    <w:bookmarkStart w:id="22" w:name="linguistic-specificity"/>
    <w:p>
      <w:pPr>
        <w:pStyle w:val="Heading3"/>
      </w:pPr>
      <w:r>
        <w:t xml:space="preserve">Linguistic Specificity</w:t>
      </w:r>
    </w:p>
    <w:p>
      <w:pPr>
        <w:pStyle w:val="FirstParagraph"/>
      </w:pPr>
      <w:r>
        <w:t xml:space="preserve">The Japanese language, particularly when spoken in the Kansai dialect which has roots in traditional Kyoto speech, differs significantly from standard Tokyo Japanese. As a Translator, I had to ensure that documents intended for local consumption respected regional dialects where appropriate, while maintaining standard language for formal legal texts. This dual competency was essential for effective communication in Japan Kyoto.</w:t>
      </w:r>
    </w:p>
    <w:bookmarkEnd w:id="22"/>
    <w:bookmarkStart w:id="23" w:name="pacing-and-stress-management"/>
    <w:p>
      <w:pPr>
        <w:pStyle w:val="Heading3"/>
      </w:pPr>
      <w:r>
        <w:t xml:space="preserve">Pacing and Stress Management</w:t>
      </w:r>
    </w:p>
    <w:p>
      <w:pPr>
        <w:pStyle w:val="FirstParagraph"/>
      </w:pPr>
      <w:r>
        <w:t xml:space="preserve">Interpretation is mentally exhausting. During a three-hour symposium on cultural heritage preservation in Japan Kyoto, I had to maintain high concentration levels without sacrificing accuracy. I implemented techniques such as strategic note-taking and mental segmentation to manage cognitive load effectively.</w:t>
      </w:r>
    </w:p>
    <w:bookmarkEnd w:id="23"/>
    <w:bookmarkEnd w:id="24"/>
    <w:bookmarkStart w:id="26" w:name="X0785a77b52ee686badd30ceade3f450c1765db8"/>
    <w:p>
      <w:pPr>
        <w:pStyle w:val="Heading2"/>
      </w:pPr>
      <w:r>
        <w:t xml:space="preserve">5. Professional Development and Skills Acquired</w:t>
      </w:r>
    </w:p>
    <w:p>
      <w:pPr>
        <w:pStyle w:val="FirstParagraph"/>
      </w:pPr>
      <w:r>
        <w:t xml:space="preserve">This internship significantly enhanced my proficiency as a Translator and Interpreter. I developed:</w:t>
      </w:r>
    </w:p>
    <w:bookmarkStart w:id="25" w:name="cultural-immersion"/>
    <w:p>
      <w:pPr>
        <w:pStyle w:val="Heading3"/>
      </w:pPr>
      <w:r>
        <w:t xml:space="preserve">Cultural Immersion</w:t>
      </w:r>
    </w:p>
    <w:p>
      <w:pPr>
        <w:pStyle w:val="FirstParagraph"/>
      </w:pPr>
      <w:r>
        <w:t xml:space="preserve">Living and working in Japan Kyoto allowed for an immersion that classroom learning could not provide. Understanding the rhythm of life in Japan Kyoto, from the early morning routines to the seasonal festivals, provided context that enriched my translations. I learned that language is not just a tool for exchange but a reflection of place and history.</w:t>
      </w:r>
    </w:p>
    <w:bookmarkEnd w:id="25"/>
    <w:bookmarkEnd w:id="26"/>
    <w:bookmarkStart w:id="27" w:name="conclusion"/>
    <w:p>
      <w:pPr>
        <w:pStyle w:val="Heading2"/>
      </w:pPr>
      <w:r>
        <w:t xml:space="preserve">6. Conclusion</w:t>
      </w:r>
    </w:p>
    <w:p>
      <w:pPr>
        <w:pStyle w:val="FirstParagraph"/>
      </w:pPr>
      <w:r>
        <w:t xml:space="preserve">In conclusion, my internship as a Translator and Interpreter in Japan Kyoto was an invaluable experience that bridged the gap between academic knowledge and professional application. The unique environment of Japan Kyoto, with its blend of ancient tradition and modern necessity, required a high degree of linguistic flexibility and cultural sensitivity. I successfully navigated the complexities of interpreting between English and Japanese, ensuring clear communication for businesses and tourists alike. This role in Japan Kyoto has not only refined my technical skills as a Translator Interpreter but has also instilled in me a profound respect for cross-cultural dialogue. I am confident that the experiences gained here will serve as a strong foundation for my future career in international linguistics.</w:t>
      </w:r>
    </w:p>
    <w:bookmarkEnd w:id="27"/>
    <w:p>
      <w:pPr>
        <w:pStyle w:val="BodyText"/>
      </w:pPr>
      <w:r>
        <w:rPr>
          <w:bCs/>
          <w:b/>
        </w:rPr>
        <w:t xml:space="preserve">Signed:</w:t>
      </w:r>
    </w:p>
    <w:p>
      <w:pPr>
        <w:pStyle w:val="BodyText"/>
      </w:pPr>
      <w:r>
        <w:t xml:space="preserve">Jane Doe</w:t>
      </w:r>
    </w:p>
    <w:p>
      <w:pPr>
        <w:pStyle w:val="BodyText"/>
      </w:pPr>
      <w:r>
        <w:t xml:space="preserve">Linguistic Intern</w:t>
      </w:r>
    </w:p>
    <w:p>
      <w:pPr>
        <w:pStyle w:val="BodyText"/>
      </w:pPr>
      <w:r>
        <w:t xml:space="preserve">Kyoto Cultural Bridge Agency, Japan Kyoto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Japan Kyoto</dc:title>
  <dc:creator/>
  <dc:language>en</dc:language>
  <cp:keywords/>
  <dcterms:created xsi:type="dcterms:W3CDTF">2026-07-29T08:56:25Z</dcterms:created>
  <dcterms:modified xsi:type="dcterms:W3CDTF">2026-07-29T08:56:25Z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