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Bangladesh,</w:t>
      </w:r>
      <w:r>
        <w:t xml:space="preserve"> </w:t>
      </w:r>
      <w:r>
        <w:t xml:space="preserve">Dhaka</w:t>
      </w:r>
    </w:p>
    <w:bookmarkStart w:id="20" w:name="internship-report"/>
    <w:p>
      <w:pPr>
        <w:pStyle w:val="Heading1"/>
      </w:pPr>
      <w:r>
        <w:t xml:space="preserve">Internship Report</w:t>
      </w:r>
    </w:p>
    <w:p>
      <w:pPr>
        <w:pStyle w:val="FirstParagraph"/>
      </w:pPr>
      <w:r>
        <w:rPr>
          <w:bCs/>
          <w:b/>
        </w:rPr>
        <w:t xml:space="preserve">Focused on the Role of a University Lecturer in Bangladesh, Dhaka</w:t>
      </w:r>
    </w:p>
    <w:p>
      <w:pPr>
        <w:pStyle w:val="BodyText"/>
      </w:pPr>
      <w:r>
        <w:rPr>
          <w:bCs/>
          <w:b/>
        </w:rPr>
        <w:t xml:space="preserve">Date:</w:t>
      </w:r>
      <w:r>
        <w:t xml:space="preserve"> October 2023</w:t>
      </w:r>
      <w:r>
        <w:br/>
      </w:r>
      <w:r>
        <w:rPr>
          <w:bCs/>
          <w:b/>
        </w:rPr>
        <w:t xml:space="preserve">Location:</w:t>
      </w:r>
      <w:r>
        <w:t xml:space="preserve"> Dhaka, Bangladesh</w:t>
      </w:r>
      <w:r>
        <w:br/>
      </w:r>
      <w:r>
        <w:rPr>
          <w:bCs/>
          <w:b/>
        </w:rPr>
        <w:t xml:space="preserve">Candidate Profile: </w:t>
      </w:r>
      <w:r>
        <w:t xml:space="preserve">Academic Researcher and Pedagogical Observer</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Internship Report</w:t>
      </w:r>
      <w:r>
        <w:t xml:space="preserve"> provides a comprehensive analysis of the academic, administrative, and societal responsibilities inherent to the position of a</w:t>
      </w:r>
    </w:p>
    <w:p>
      <w:pPr>
        <w:pStyle w:val="BodyText"/>
      </w:pPr>
      <w:r>
        <w:t xml:space="preserve">University Lecturer widely prevalent in the higher education sector of Bangladesh. The primary focus of this document is situated within the dynamic educational landscape of Dhaka, specifically examining how institutions in</w:t>
      </w:r>
      <w:r>
        <w:t xml:space="preserve"> </w:t>
      </w:r>
      <w:r>
        <w:rPr>
          <w:bCs/>
          <w:b/>
        </w:rPr>
        <w:t xml:space="preserve">Bangladesh Dhaka</w:t>
      </w:r>
      <w:r>
        <w:t xml:space="preserve"> navigate the dual pressures of modernizing curricula while maintaining cultural integrity and academic rigor. As a pivotal entry point into academia, the internship offered critical insights into lecture delivery, student mentorship, research publication ethics, and administrative compliance within top-tier universities such as the University of Dhaka or North South University.</w:t>
      </w:r>
    </w:p>
    <w:bookmarkEnd w:id="21"/>
    <w:bookmarkStart w:id="22" w:name="Xd1cc711b6ec4c75979314897a05d6c174a4e4e5"/>
    <w:p>
      <w:pPr>
        <w:pStyle w:val="Heading2"/>
      </w:pPr>
      <w:r>
        <w:t xml:space="preserve">2. Introduction to the Academic Context in Bangladesh</w:t>
      </w:r>
    </w:p>
    <w:p>
      <w:pPr>
        <w:pStyle w:val="FirstParagraph"/>
      </w:pPr>
      <w:r>
        <w:t xml:space="preserve">The higher education system in</w:t>
      </w:r>
      <w:r>
        <w:t xml:space="preserve"> </w:t>
      </w:r>
      <w:r>
        <w:rPr>
          <w:bCs/>
          <w:b/>
        </w:rPr>
        <w:t xml:space="preserve">Bangladesh Dhaka</w:t>
      </w:r>
      <w:r>
        <w:t xml:space="preserve"> is characterized by a rapid expansion of both public and private institutions. The role of a</w:t>
      </w:r>
    </w:p>
    <w:p>
      <w:pPr>
        <w:pStyle w:val="BodyText"/>
      </w:pPr>
      <w:r>
        <w:t xml:space="preserve">University Lecturer (often designated as an Assistant Professor or Senior Lecturer depending on tenure) is not merely that of content delivery but serves as a bridge between traditional pedagogical methods and modern, student-centered learning approaches. In the bustling academic hubs of Dhaka, lecturers face unique challenges including large class sizes, diverse socioeconomic backgrounds among students, and the imperative to produce research that contributes to both local development and global academic discourse.</w:t>
      </w:r>
    </w:p>
    <w:bookmarkEnd w:id="22"/>
    <w:bookmarkStart w:id="23" w:name="objectives-of-the-internship"/>
    <w:p>
      <w:pPr>
        <w:pStyle w:val="Heading2"/>
      </w:pPr>
      <w:r>
        <w:t xml:space="preserve">3. Objectives of the Internship</w:t>
      </w:r>
    </w:p>
    <w:p>
      <w:pPr>
        <w:pStyle w:val="FirstParagraph"/>
      </w:pPr>
      <w:r>
        <w:t xml:space="preserve">The primary objective of this</w:t>
      </w:r>
    </w:p>
    <w:p>
      <w:pPr>
        <w:pStyle w:val="BodyText"/>
      </w:pPr>
      <w:r>
        <w:t xml:space="preserve">Internship Report was to deconstruct the daily operational reality of a</w:t>
      </w:r>
    </w:p>
    <w:p>
      <w:pPr>
        <w:pStyle w:val="BodyText"/>
      </w:pPr>
      <w:r>
        <w:t xml:space="preserve">University Lecturer in Bangladesh. Specific goals included:</w:t>
      </w:r>
    </w:p>
    <w:p>
      <w:pPr>
        <w:numPr>
          <w:ilvl w:val="0"/>
          <w:numId w:val="1001"/>
        </w:numPr>
        <w:pStyle w:val="Compact"/>
      </w:pPr>
      <w:r>
        <w:t xml:space="preserve">To observe and participate in the preparation of lecture materials tailored for undergraduate students in Dhaka.</w:t>
      </w:r>
    </w:p>
    <w:p>
      <w:pPr>
        <w:numPr>
          <w:ilvl w:val="0"/>
          <w:numId w:val="1001"/>
        </w:numPr>
        <w:pStyle w:val="Compact"/>
      </w:pPr>
      <w:r>
        <w:t xml:space="preserve">To understand the assessment criteria used by lecturers to evaluate student performance, considering the high-stakes nature of university examinations in Bangladesh.</w:t>
      </w:r>
    </w:p>
    <w:p>
      <w:pPr>
        <w:numPr>
          <w:ilvl w:val="0"/>
          <w:numId w:val="1001"/>
        </w:numPr>
        <w:pStyle w:val="Compact"/>
      </w:pPr>
      <w:r>
        <w:t xml:space="preserve">To engage with faculty meetings that dictate academic policy within a Bangladeshi university framework.</w:t>
      </w:r>
    </w:p>
    <w:p>
      <w:pPr>
        <w:numPr>
          <w:ilvl w:val="0"/>
          <w:numId w:val="1001"/>
        </w:numPr>
        <w:pStyle w:val="Compact"/>
      </w:pPr>
      <w:r>
        <w:t xml:space="preserve">To analyze the balance between teaching duties and research publication requirements mandated by universities in</w:t>
      </w:r>
      <w:r>
        <w:t xml:space="preserve"> </w:t>
      </w:r>
      <w:r>
        <w:rPr>
          <w:bCs/>
          <w:b/>
        </w:rPr>
        <w:t xml:space="preserve">Bangladesh Dhaka</w:t>
      </w:r>
      <w:r>
        <w:t xml:space="preserve">.</w:t>
      </w:r>
    </w:p>
    <w:bookmarkEnd w:id="23"/>
    <w:bookmarkStart w:id="24" w:name="methodology-and-observations"/>
    <w:p>
      <w:pPr>
        <w:pStyle w:val="Heading2"/>
      </w:pPr>
      <w:r>
        <w:t xml:space="preserve">4. Methodology and Observations</w:t>
      </w:r>
    </w:p>
    <w:p>
      <w:pPr>
        <w:pStyle w:val="FirstParagraph"/>
      </w:pPr>
      <w:r>
        <w:t xml:space="preserve">The internship was conducted over a period of twelve weeks within a prominent university located in the heart of</w:t>
      </w:r>
    </w:p>
    <w:p>
      <w:pPr>
        <w:pStyle w:val="BodyText"/>
      </w:pPr>
      <w:r>
        <w:t xml:space="preserve">Bangladesh Dhaka. The methodology involved direct observation of classroom dynamics, shadowing senior faculty members, and participating in administrative seminars. The observations revealed that the role of a</w:t>
      </w:r>
    </w:p>
    <w:p>
      <w:pPr>
        <w:pStyle w:val="BodyText"/>
      </w:pPr>
      <w:r>
        <w:t xml:space="preserve">University Lecturer is multifaceted. During lecture hours, the focus was often on theoretical foundations due to limited practical resources; however, there was a noticeable shift towards case studies relevant to the local context.</w:t>
      </w:r>
    </w:p>
    <w:p>
      <w:pPr>
        <w:pStyle w:val="BodyText"/>
      </w:pPr>
      <w:r>
        <w:t xml:space="preserve">In</w:t>
      </w:r>
      <w:r>
        <w:t xml:space="preserve"> </w:t>
      </w:r>
      <w:r>
        <w:rPr>
          <w:bCs/>
          <w:b/>
        </w:rPr>
        <w:t xml:space="preserve">Bangladesh Dhaka</w:t>
      </w:r>
      <w:r>
        <w:t xml:space="preserve">, the socio-economic disparity among students is significant. A key finding of this</w:t>
      </w:r>
    </w:p>
    <w:p>
      <w:pPr>
        <w:pStyle w:val="BodyText"/>
      </w:pPr>
      <w:r>
        <w:t xml:space="preserve">Internship Report was that effective lecturers must be adaptive educators who can cater to both affluent private university students and government-supported students from rural backgrounds. The lecturer acts as a mentor, providing guidance not just on academic matters but also on career navigation in a competitive job market.</w:t>
      </w:r>
    </w:p>
    <w:bookmarkEnd w:id="24"/>
    <w:bookmarkStart w:id="28" w:name="key-responsibilities-analyzed"/>
    <w:p>
      <w:pPr>
        <w:pStyle w:val="Heading2"/>
      </w:pPr>
      <w:r>
        <w:t xml:space="preserve">5. Key Responsibilities Analyzed</w:t>
      </w:r>
    </w:p>
    <w:bookmarkStart w:id="25" w:name="X4621a160c505e0a7b1fa7deee7ecac80cd41979"/>
    <w:p>
      <w:pPr>
        <w:pStyle w:val="Heading3"/>
      </w:pPr>
      <w:r>
        <w:t xml:space="preserve">5.1 Pedagogical Delivery and Curriculum Adaptation</w:t>
      </w:r>
    </w:p>
    <w:p>
      <w:pPr>
        <w:pStyle w:val="FirstParagraph"/>
      </w:pPr>
      <w:r>
        <w:t xml:space="preserve">The core duty of the</w:t>
      </w:r>
    </w:p>
    <w:p>
      <w:pPr>
        <w:pStyle w:val="BodyText"/>
      </w:pPr>
      <w:r>
        <w:t xml:space="preserve">University Lecturer (in this report) involves designing curricula that meet the standards of the University Grants Commission (UGC) while remaining relevant to contemporary issues. In</w:t>
      </w:r>
      <w:r>
        <w:t xml:space="preserve"> </w:t>
      </w:r>
      <w:r>
        <w:rPr>
          <w:bCs/>
          <w:b/>
        </w:rPr>
        <w:t xml:space="preserve">Bangladesh Dhaka</w:t>
      </w:r>
      <w:r>
        <w:t xml:space="preserve">, where technology penetration is high, there is an increasing expectation for lecturers to integrate digital tools into their teaching. However, infrastructure limitations sometimes necessitate a hybrid approach.</w:t>
      </w:r>
    </w:p>
    <w:bookmarkEnd w:id="25"/>
    <w:bookmarkStart w:id="26" w:name="research-and-publication-expectations"/>
    <w:p>
      <w:pPr>
        <w:pStyle w:val="Heading3"/>
      </w:pPr>
      <w:r>
        <w:t xml:space="preserve">5.2 Research and Publication Expectations</w:t>
      </w:r>
    </w:p>
    <w:p>
      <w:pPr>
        <w:pStyle w:val="FirstParagraph"/>
      </w:pPr>
      <w:r>
        <w:t xml:space="preserve">A distinct feature of the academic hierarchy in Bangladesh is the pressure on</w:t>
      </w:r>
    </w:p>
    <w:p>
      <w:pPr>
        <w:pStyle w:val="BodyText"/>
      </w:pPr>
      <w:r>
        <w:t xml:space="preserve">University Lecturers (as detailed in this</w:t>
      </w:r>
      <w:r>
        <w:t xml:space="preserve"> </w:t>
      </w:r>
      <w:r>
        <w:rPr>
          <w:bCs/>
          <w:b/>
        </w:rPr>
        <w:t xml:space="preserve">Internship Report</w:t>
      </w:r>
      <w:r>
        <w:t xml:space="preserve">) to publish in Scopus-indexed or Web of Science journals. This requirement drives much of the post-lecture activity. The report notes that many lecturers dedicate significant time outside of teaching hours to research, often collaborating with international peers to ensure global visibility for their work.</w:t>
      </w:r>
    </w:p>
    <w:bookmarkEnd w:id="26"/>
    <w:bookmarkStart w:id="27" w:name="administrative-and-civic-duties"/>
    <w:p>
      <w:pPr>
        <w:pStyle w:val="Heading3"/>
      </w:pPr>
      <w:r>
        <w:t xml:space="preserve">5.3 Administrative and Civic Duties</w:t>
      </w:r>
    </w:p>
    <w:p>
      <w:pPr>
        <w:pStyle w:val="FirstParagraph"/>
      </w:pPr>
      <w:r>
        <w:t xml:space="preserve">Institutions in</w:t>
      </w:r>
      <w:r>
        <w:t xml:space="preserve"> </w:t>
      </w:r>
      <w:r>
        <w:rPr>
          <w:bCs/>
          <w:b/>
        </w:rPr>
        <w:t xml:space="preserve">Bangladesh Dhaka</w:t>
      </w:r>
      <w:r>
        <w:t xml:space="preserve"> often require faculty members to take on administrative roles, such as departmental coordination or student welfare committees. The internship highlighted that a successful lecturer is not only an academic but also an administrator who must navigate bureaucratic processes efficiently.</w:t>
      </w:r>
    </w:p>
    <w:bookmarkEnd w:id="27"/>
    <w:bookmarkEnd w:id="28"/>
    <w:bookmarkStart w:id="29" w:name="X6812be37fd8c125a756cb4145cc96dd968f2c96"/>
    <w:p>
      <w:pPr>
        <w:pStyle w:val="Heading2"/>
      </w:pPr>
      <w:r>
        <w:t xml:space="preserve">6. Challenges Identified in the Dhaka Academic Environment</w:t>
      </w:r>
    </w:p>
    <w:p>
      <w:pPr>
        <w:pStyle w:val="FirstParagraph"/>
      </w:pPr>
      <w:r>
        <w:t xml:space="preserve">This</w:t>
      </w:r>
    </w:p>
    <w:p>
      <w:pPr>
        <w:pStyle w:val="BodyText"/>
      </w:pPr>
      <w:r>
        <w:t xml:space="preserve">Internship Report highlights several challenges specific to the location of</w:t>
      </w:r>
      <w:r>
        <w:t xml:space="preserve"> </w:t>
      </w:r>
      <w:r>
        <w:rPr>
          <w:bCs/>
          <w:b/>
        </w:rPr>
        <w:t xml:space="preserve">Bangladesh Dhaka</w:t>
      </w:r>
      <w:r>
        <w:t xml:space="preserve">. The congestion and logistical difficulties inherent to moving around the capital can impact punctuality and work-life balance for lecturers. Furthermore, the high student-to-faculty ratio often limits individual attention. However, it also notes that this environment fosters resilience and resourcefulness among</w:t>
      </w:r>
      <w:r>
        <w:t xml:space="preserve"> </w:t>
      </w:r>
      <w:r>
        <w:rPr>
          <w:bCs/>
          <w:b/>
        </w:rPr>
        <w:t xml:space="preserve">University Lecturers</w:t>
      </w:r>
      <w:r>
        <w:t xml:space="preserve">, who develop innovative methods to manage large cohorts effectively.</w:t>
      </w:r>
    </w:p>
    <w:bookmarkEnd w:id="29"/>
    <w:bookmarkStart w:id="30" w:name="conclusion-and-recommendations"/>
    <w:p>
      <w:pPr>
        <w:pStyle w:val="Heading2"/>
      </w:pPr>
      <w:r>
        <w:t xml:space="preserve">7. Conclusion and Recommendations</w:t>
      </w:r>
    </w:p>
    <w:p>
      <w:pPr>
        <w:pStyle w:val="FirstParagraph"/>
      </w:pPr>
      <w:r>
        <w:t xml:space="preserve">The conclusion of this</w:t>
      </w:r>
    </w:p>
    <w:p>
      <w:pPr>
        <w:pStyle w:val="BodyText"/>
      </w:pPr>
      <w:r>
        <w:t xml:space="preserve">Internship Report would be that the position of a</w:t>
      </w:r>
    </w:p>
    <w:p>
      <w:pPr>
        <w:pStyle w:val="BodyText"/>
      </w:pPr>
      <w:r>
        <w:t xml:space="preserve">University Lecturer (as observed in this context) is demanding yet highly rewarding. It requires a unique blend of scholarly expertise, teaching passion, and administrative acumen. For aspiring academics looking to serve in</w:t>
      </w:r>
      <w:r>
        <w:t xml:space="preserve"> </w:t>
      </w:r>
      <w:r>
        <w:rPr>
          <w:bCs/>
          <w:b/>
        </w:rPr>
        <w:t xml:space="preserve">Bangladesh Dhaka</w:t>
      </w:r>
      <w:r>
        <w:t xml:space="preserve">, this internship underscores the importance of adaptability and cultural sensitivity.</w:t>
      </w:r>
    </w:p>
    <w:p>
      <w:pPr>
        <w:pStyle w:val="BodyText"/>
      </w:pPr>
      <w:r>
        <w:t xml:space="preserve">It is recommended that future training programs for lecturers in Bangladesh incorporate more workshops on digital pedagogy and mental health support for students, acknowledging the intense pressure present in university environments. By understanding these dynamics, as outlined in this</w:t>
      </w:r>
      <w:r>
        <w:t xml:space="preserve"> </w:t>
      </w:r>
      <w:r>
        <w:rPr>
          <w:bCs/>
          <w:b/>
        </w:rPr>
        <w:t xml:space="preserve">Internship Report</w:t>
      </w:r>
      <w:r>
        <w:t xml:space="preserve">, stakeholders can better support</w:t>
      </w:r>
      <w:r>
        <w:t xml:space="preserve"> </w:t>
      </w:r>
      <w:r>
        <w:rPr>
          <w:bCs/>
          <w:b/>
        </w:rPr>
        <w:t xml:space="preserve">University Lecturers</w:t>
      </w:r>
      <w:r>
        <w:t xml:space="preserve"> in their vital mission to shape the next generation of leaders in</w:t>
      </w:r>
    </w:p>
    <w:p>
      <w:pPr>
        <w:pStyle w:val="BodyText"/>
      </w:pPr>
      <w:r>
        <w:t xml:space="preserve">Bangladesh Dhaka.</w:t>
      </w:r>
    </w:p>
    <w:p>
      <w:pPr>
        <w:pStyle w:val="BodyText"/>
      </w:pPr>
      <w:r>
        <w:rPr>
          <w:iCs/>
          <w:i/>
        </w:rPr>
        <w:t xml:space="preserve">This document serves as a formal record of academic internship activities and observations regarding the university lecturer profession within the specified geographic and institutional context.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Role in Bangladesh, Dhaka</dc:title>
  <dc:creator/>
  <dc:language>en</dc:language>
  <cp:keywords/>
  <dcterms:created xsi:type="dcterms:W3CDTF">2026-07-29T16:25:07Z</dcterms:created>
  <dcterms:modified xsi:type="dcterms:W3CDTF">2026-07-29T16:25:07Z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