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p>
    <w:p>
      <w:pPr>
        <w:pStyle w:val="BodyText"/>
      </w:pPr>
      <w:r>
        <w:rPr>
          <w:bCs/>
          <w:b/>
        </w:rPr>
        <w:t xml:space="preserve">Date:</w:t>
      </w:r>
    </w:p>
    <w:p>
      <w:pPr>
        <w:pStyle w:val="BodyText"/>
      </w:pPr>
      <w:r>
        <w:t xml:space="preserve">.</w:t>
      </w:r>
    </w:p>
    <w:p>
      <w:pPr>
        <w:pStyle w:val="BodyText"/>
      </w:pPr>
      <w:r>
        <w:rPr>
          <w:bCs/>
          <w:b/>
        </w:rPr>
        <w:t xml:space="preserve">Institution:</w:t>
      </w:r>
      <w:r>
        <w:rPr>
          <w:bCs/>
          <w:b/>
          <w:bCs/>
          <w:b/>
        </w:rPr>
        <w:t xml:space="preserve">Position:</w:t>
      </w:r>
      <w:r>
        <w:rPr>
          <w:bCs/>
          <w:b/>
        </w:rPr>
        <w:t xml:space="preserve"> </w:t>
      </w:r>
      <w:r>
        <w:rPr>
          <w:bCs/>
          <w:b/>
          <w:bCs/>
          <w:b/>
        </w:rPr>
        <w:t xml:space="preserve">Location:</w:t>
      </w:r>
    </w:p>
    <w:bookmarkStart w:id="20" w:name="executive-summary"/>
    <w:p>
      <w:pPr>
        <w:pStyle w:val="Heading2"/>
      </w:pPr>
      <w:r>
        <w:t xml:space="preserve">1. Executive Summary</w:t>
      </w:r>
    </w:p>
    <w:p>
      <w:pPr>
        <w:pStyle w:val="FirstParagraph"/>
      </w:pPr>
      <w:r>
        <w:t xml:space="preserve">This internship report provides a comprehensive analysis of my tenure as an internship candidate serving in the capacity of a university lecturer's assistant and junior research associate at a leading academic institution in Israel, specifically located in Tel Aviv . The primary objective was to gain firsthand experience within the dynamic higher education landscape of this major urban center , while contributing meaningfully to academic instruction and scholarly research. This document details the pedagogical strategies employed, the cultural nuances encountered within the Israeli higher education system, and the professional development achieved through direct interaction with faculty and students in Israel Tel Aviv .</w:t>
      </w:r>
    </w:p>
    <w:bookmarkEnd w:id="20"/>
    <w:bookmarkStart w:id="21" w:name="Xf5209994e8997d3716482426758ca1edb71a7d5"/>
    <w:p>
      <w:pPr>
        <w:pStyle w:val="Heading2"/>
      </w:pPr>
      <w:r>
        <w:t xml:space="preserve">2. Contextual Background: The Academic Environment in Israel Tel Aviv</w:t>
      </w:r>
    </w:p>
    <w:p>
      <w:pPr>
        <w:pStyle w:val="FirstParagraph"/>
      </w:pPr>
      <w:r>
        <w:t xml:space="preserve">Israel Tel Aviv serves as a bustling hub for innovation, technology, and academia. Unlike traditional university towns , the academic institutions here are deeply integrated into the urban fabric. My internship was based at a prominent university with campuses scattered across this vibrant metropolitan area . The environment is characterized by rapid-paced intellectual exchange, multidisciplinary collaboration , and a strong emphasis on technological integration in education . Understanding the specific context of Israel Tel Aviv was crucial for adapting my teaching methods to meet the diverse needs of students who often balance academic rigor with military service, entrepreneurial ventures , or family obligations.</w:t>
      </w:r>
    </w:p>
    <w:bookmarkEnd w:id="21"/>
    <w:bookmarkStart w:id="22" w:name="X0ea99d3d9d2cbf9695a73370ae95964b8deb783"/>
    <w:p>
      <w:pPr>
        <w:pStyle w:val="Heading2"/>
      </w:pPr>
      <w:r>
        <w:t xml:space="preserve">3. Role Responsibilities: Supporting University Lecturers</w:t>
      </w:r>
    </w:p>
    <w:p>
      <w:pPr>
        <w:pStyle w:val="FirstParagraph"/>
      </w:pPr>
      <w:r>
        <w:t xml:space="preserve">As an intern supporting university lecturer professionals , my role was multifaceted. The core responsibilities included assisting senior faculty in course preparation, facilitating discussion sections , and providing personalized academic guidance to undergraduate and graduate students . This experience allowed me to observe the nuances of effective lecturing in a high-context cultural setting.</w:t>
      </w:r>
    </w:p>
    <w:p>
      <w:pPr>
        <w:pStyle w:val="BodyText"/>
      </w:pPr>
      <w:r>
        <w:t xml:space="preserve">3.1 Pedagogical Assistance</w:t>
      </w:r>
    </w:p>
    <w:p>
      <w:pPr>
        <w:pStyle w:val="BodyText"/>
      </w:pPr>
      <w:r>
        <w:t xml:space="preserve">In collaboration with the primary university lecturer , I designed supplementary learning materials that bridged theoretical concepts with practical applications relevant to the Israeli tech and startup ecosystem . This involved creating case studies based on local industry leaders, thereby making the curriculum more relatable for students in Israel Tel Aviv . I also led weekly tutorial sessions where students could decomplexify challenging lecture topics. This direct engagement highlighted the importance of active learning strategies in maintaining student engagement in large university classes.</w:t>
      </w:r>
    </w:p>
    <w:p>
      <w:pPr>
        <w:pStyle w:val="BodyText"/>
      </w:pPr>
      <w:r>
        <w:t xml:space="preserve">3.2 Curriculum Development and Research Support</w:t>
      </w:r>
    </w:p>
    <w:p>
      <w:pPr>
        <w:pStyle w:val="BodyText"/>
      </w:pPr>
      <w:r>
        <w:t xml:space="preserve">I assisted university lecturer staff in updating syllabi to reflect current geopolitical and economic developments affecting the region. This required rigorous data collection and synthesis, skills that are essential for any aspiring academic in Israel Tel Aviv . Furthermore, I participated in research seminars , contributing to literature reviews on Middle Eastern educational policies. This experience underscored the interconnectedness of teaching and research in a university setting.</w:t>
      </w:r>
    </w:p>
    <w:bookmarkEnd w:id="22"/>
    <w:bookmarkStart w:id="23" w:name="cultural-and-professional-adaptation"/>
    <w:p>
      <w:pPr>
        <w:pStyle w:val="Heading2"/>
      </w:pPr>
      <w:r>
        <w:t xml:space="preserve">4. Cultural and Professional Adaptation</w:t>
      </w:r>
    </w:p>
    <w:p>
      <w:pPr>
        <w:pStyle w:val="FirstParagraph"/>
      </w:pPr>
      <w:r>
        <w:t xml:space="preserve">Working within the academic community of Israel Tel Aviv presented unique cultural challenges and opportunities. The communication style here is often direct, informal, and debate-oriented compared to more hierarchical structures found elsewhere . Initially, this was challenging for my internship performance , as I had to adjust my approach from passive listening to active participation in academic debates.</w:t>
      </w:r>
    </w:p>
    <w:p>
      <w:pPr>
        <w:pStyle w:val="BodyText"/>
      </w:pPr>
      <w:r>
        <w:t xml:space="preserve">However , adapting to this environment significantly enhanced my ability think critically and respond quickly during lectures. I learned that in the context of Israel Tel Aviv academia, questioning authority is not only encouraged but expected as a sign of intellectual rigor. This shift in perspective allowed me to build stronger rapport with both university lecturer mentors and students , fostering an inclusive classroom atmosphere.</w:t>
      </w:r>
    </w:p>
    <w:bookmarkEnd w:id="23"/>
    <w:bookmarkStart w:id="24" w:name="key-achievements"/>
    <w:p>
      <w:pPr>
        <w:pStyle w:val="Heading2"/>
      </w:pPr>
      <w:r>
        <w:t xml:space="preserve">5. Key Achievements</w:t>
      </w:r>
    </w:p>
    <w:p>
      <w:pPr>
        <w:pStyle w:val="FirstParagraph"/>
      </w:pPr>
      <w:r>
        <w:rPr>
          <w:bCs/>
          <w:b/>
        </w:rPr>
        <w:t xml:space="preserve">Development of a New Module:</w:t>
      </w:r>
      <w:r>
        <w:t xml:space="preserve"> </w:t>
      </w:r>
      <w:r>
        <w:rPr>
          <w:bCs/>
          <w:b/>
        </w:rPr>
        <w:t xml:space="preserve">Research Publication Assistance:</w:t>
      </w:r>
      <w:r>
        <w:rPr>
          <w:bCs/>
          <w:b/>
        </w:rPr>
        <w:t xml:space="preserve"> </w:t>
      </w:r>
      <w:r>
        <w:rPr>
          <w:bCs/>
          <w:b/>
          <w:bCs/>
          <w:b/>
        </w:rPr>
        <w:t xml:space="preserve">Student Mentorship Program:</w:t>
      </w:r>
    </w:p>
    <w:bookmarkEnd w:id="24"/>
    <w:bookmarkStart w:id="25" w:name="challenges-and-solutions"/>
    <w:p>
      <w:pPr>
        <w:pStyle w:val="Heading2"/>
      </w:pPr>
      <w:r>
        <w:t xml:space="preserve">6. Challenges and Solutions</w:t>
      </w:r>
    </w:p>
    <w:p>
      <w:pPr>
        <w:pStyle w:val="FirstParagraph"/>
      </w:pPr>
      <w:r>
        <w:t xml:space="preserve">One significant challenge during this internship was managing the linguistic diversity of the student body in Israel Tel Aviv . While Hebrew and Arabic are primary languages many international students spoke only English. To address this , I implemented visual aids and simplified technical jargon in my lecture notes , ensuring accessibility for non-native speakers. Additionally balancing the rigorous demands of university lecturer supervision with independent research required strict time management skills. I adopted agile project management tools to track progress, which improved my productivity.</w:t>
      </w:r>
    </w:p>
    <w:bookmarkEnd w:id="25"/>
    <w:bookmarkStart w:id="26" w:name="conclusion"/>
    <w:p>
      <w:pPr>
        <w:pStyle w:val="Heading2"/>
      </w:pPr>
      <w:r>
        <w:t xml:space="preserve">7. Conclusion</w:t>
      </w:r>
    </w:p>
    <w:p>
      <w:pPr>
        <w:pStyle w:val="FirstParagraph"/>
      </w:pPr>
      <w:r>
        <w:t xml:space="preserve">In conclusion , this internship has been instrumental in shaping my professional identity as an educator and researcher. Serving in a university lecturer support role within the unique ecosystem of Israel Tel Aviv has provided me with invaluable insights into cross-cultural pedagogy and academic administration.</w:t>
      </w:r>
    </w:p>
    <w:p>
      <w:pPr>
        <w:pStyle w:val="BodyText"/>
      </w:pPr>
      <w:r>
        <w:t xml:space="preserve">The experience reinforced the belief that effective teaching requires adaptability, empathy , and a deep understanding of local context. By immersing myself in the academic culture of Israel Tel Aviv , I have developed robust skills in curriculum design, student engagement , and scholarly research. These competencies will undoubtedly serve as a strong foundation for my future career in academia . I am grateful to the university lecturer faculty and staff for their mentorship and support throughout this transformative journey.</w:t>
      </w:r>
    </w:p>
    <w:p>
      <w:pPr>
        <w:pStyle w:val="BodyText"/>
      </w:pPr>
      <w:r>
        <w:t xml:space="preserve">This internship not only met but exceeded my initial expectations providing a holistic view of what it means to contribute to higher education in one of the world most dynamic cities. The lessons learned here will remain central to my approach as I continue to pursue my goals as an academic professional.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Israel Tel Aviv</dc:title>
  <dc:creator/>
  <dc:language>en</dc:language>
  <cp:keywords/>
  <dcterms:created xsi:type="dcterms:W3CDTF">2026-07-29T14:31:24Z</dcterms:created>
  <dcterms:modified xsi:type="dcterms:W3CDTF">2026-07-29T14:31:24Z</dcterms:modified>
</cp:coreProperties>
</file>

<file path=docProps/custom.xml><?xml version="1.0" encoding="utf-8"?>
<Properties xmlns="http://schemas.openxmlformats.org/officeDocument/2006/custom-properties" xmlns:vt="http://schemas.openxmlformats.org/officeDocument/2006/docPropsVTypes"/>
</file>