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University</w:t>
      </w:r>
      <w:r>
        <w:t xml:space="preserve"> </w:t>
      </w:r>
      <w:r>
        <w:t xml:space="preserve">Lecturer</w:t>
      </w:r>
      <w:r>
        <w:t xml:space="preserve"> </w:t>
      </w:r>
      <w:r>
        <w:t xml:space="preserve">in</w:t>
      </w:r>
      <w:r>
        <w:t xml:space="preserve"> </w:t>
      </w:r>
      <w:r>
        <w:t xml:space="preserve">Japan,</w:t>
      </w:r>
      <w:r>
        <w:t xml:space="preserve"> </w:t>
      </w:r>
      <w:r>
        <w:t xml:space="preserve">Kyoto</w:t>
      </w:r>
    </w:p>
    <w:bookmarkStart w:id="27" w:name="Xb9df96dde59aa93492ea61d14eb21f69ebf1bde"/>
    <w:p>
      <w:pPr>
        <w:pStyle w:val="Heading1"/>
      </w:pPr>
      <w:r>
        <w:t xml:space="preserve">Cultural and Pedagogical Integration in Higher Education</w:t>
      </w:r>
    </w:p>
    <w:bookmarkStart w:id="26" w:name="X2d6f8afdb8d52810d8c42e60ecc71abddf131bb"/>
    <w:p>
      <w:pPr>
        <w:pStyle w:val="Heading2"/>
      </w:pPr>
      <w:r>
        <w:t xml:space="preserve">An Internship Report on the Role of a University Lecturer</w:t>
      </w:r>
      <w:r>
        <w:br/>
      </w:r>
      <w:r>
        <w:t xml:space="preserve">In Japan, Kyoto</w:t>
      </w:r>
    </w:p>
    <w:p>
      <w:pPr>
        <w:pStyle w:val="FirstParagraph"/>
      </w:pPr>
      <w:r>
        <w:rPr>
          <w:bCs/>
          <w:b/>
        </w:rPr>
        <w:t xml:space="preserve">Date:</w:t>
      </w:r>
      <w:r>
        <w:t xml:space="preserve"> </w:t>
      </w:r>
      <w:r>
        <w:t xml:space="preserve">October 24, 2023</w:t>
      </w:r>
      <w:r>
        <w:br/>
      </w:r>
      <w:r>
        <w:rPr>
          <w:bCs/>
          <w:b/>
        </w:rPr>
        <w:t xml:space="preserve">Intern Name:</w:t>
      </w:r>
      <w:r>
        <w:t xml:space="preserve"> </w:t>
      </w:r>
      <w:r>
        <w:t xml:space="preserve">Alex J. Mercer</w:t>
      </w:r>
      <w:r>
        <w:br/>
      </w:r>
      <w:r>
        <w:rPr>
          <w:bCs/>
          <w:b/>
        </w:rPr>
        <w:t xml:space="preserve">Institution Hosted:</w:t>
      </w:r>
      <w:r>
        <w:t xml:space="preserve"> </w:t>
      </w:r>
      <w:r>
        <w:t xml:space="preserve">International Center for Liberal Arts and Sciences (ICLAS)</w:t>
      </w:r>
      <w:r>
        <w:br/>
      </w:r>
    </w:p>
    <w:bookmarkStart w:id="20" w:name="i.-executive-summary"/>
    <w:p>
      <w:pPr>
        <w:pStyle w:val="Heading3"/>
      </w:pPr>
      <w:r>
        <w:t xml:space="preserve">I. Executive Summary</w:t>
      </w:r>
    </w:p>
    <w:p>
      <w:pPr>
        <w:pStyle w:val="FirstParagraph"/>
      </w:pPr>
      <w:r>
        <w:br/>
      </w:r>
    </w:p>
    <w:p>
      <w:pPr>
        <w:pStyle w:val="BodyText"/>
      </w:pPr>
      <w:r>
        <w:t xml:space="preserve">This document serves as a comprehensive internship report detailing the experiences, pedagogical challenges, and cultural acquisitions undertaken during a six-month tenure as an intern University Lecturer in Japan, Kyoto. The primary objective of this internship was to bridge the gap between Western liberal arts methodologies and traditional Japanese academic structures within a historically rich environment. As a</w:t>
      </w:r>
      <w:r>
        <w:t xml:space="preserve"> </w:t>
      </w:r>
      <w:r>
        <w:rPr>
          <w:bCs/>
          <w:b/>
        </w:rPr>
        <w:t xml:space="preserve">University Lecturer</w:t>
      </w:r>
      <w:r>
        <w:t xml:space="preserve"> </w:t>
      </w:r>
      <w:r>
        <w:t xml:space="preserve">in</w:t>
      </w:r>
      <w:r>
        <w:t xml:space="preserve"> </w:t>
      </w:r>
      <w:r>
        <w:rPr>
          <w:bCs/>
          <w:b/>
        </w:rPr>
        <w:t xml:space="preserve">Japan, Kyoto</w:t>
      </w:r>
      <w:r>
        <w:t xml:space="preserve">, the role extended beyond mere instruction; it required active participation in community building, curriculum localization, and cross-cultural mediation. This report outlines the specific duties performed, the cultural nuances encountered in Kyoto’s academic sector, and an analysis of how international educational practices can be effectively integrated into local institutions.</w:t>
      </w:r>
    </w:p>
    <w:bookmarkEnd w:id="20"/>
    <w:bookmarkStart w:id="21" w:name="ii.-professional-responsibilities"/>
    <w:p>
      <w:pPr>
        <w:pStyle w:val="Heading3"/>
      </w:pPr>
      <w:r>
        <w:t xml:space="preserve">II. Professional Responsibilities</w:t>
      </w:r>
    </w:p>
    <w:p>
      <w:pPr>
        <w:pStyle w:val="FirstParagraph"/>
      </w:pPr>
      <w:r>
        <w:br/>
      </w:r>
    </w:p>
    <w:p>
      <w:pPr>
        <w:pStyle w:val="BodyText"/>
      </w:pPr>
      <w:r>
        <w:t xml:space="preserve">As a designated intern</w:t>
      </w:r>
      <w:r>
        <w:t xml:space="preserve"> </w:t>
      </w:r>
      <w:r>
        <w:rPr>
          <w:bCs/>
          <w:b/>
        </w:rPr>
        <w:t xml:space="preserve">University Lecturer</w:t>
      </w:r>
      <w:r>
        <w:t xml:space="preserve">, my primary responsibility was to teach introductory courses in Global Studies and Comparative Literature to undergraduate students aged eighteen to twenty-two. The curriculum was designed by the host institution, but I was granted autonomy in adapting materials to ensure cultural relevance for students in</w:t>
      </w:r>
      <w:r>
        <w:t xml:space="preserve"> </w:t>
      </w:r>
      <w:r>
        <w:rPr>
          <w:bCs/>
          <w:b/>
        </w:rPr>
        <w:t xml:space="preserve">Japan, Kyoto</w:t>
      </w:r>
      <w:r>
        <w:t xml:space="preserve">. This involved integrating local historical contexts from the Heian period into modern literary analyses, thereby making global concepts more accessible and engaging for local learners.</w:t>
      </w:r>
    </w:p>
    <w:p>
      <w:pPr>
        <w:pStyle w:val="BodyText"/>
      </w:pPr>
      <w:r>
        <w:br/>
      </w:r>
    </w:p>
    <w:p>
      <w:pPr>
        <w:pStyle w:val="BodyText"/>
      </w:pPr>
      <w:r>
        <w:t xml:space="preserve">Beyond classroom instruction, I served as a mentor for student exchange programs. This required coordinating with faculty members who had different hierarchical expectations compared to Western universities. In Japan, the concept of</w:t>
      </w:r>
      <w:r>
        <w:t xml:space="preserve"> </w:t>
      </w:r>
      <w:r>
        <w:rPr>
          <w:iCs/>
          <w:i/>
        </w:rPr>
        <w:t xml:space="preserve">senpai-kohai</w:t>
      </w:r>
      <w:r>
        <w:t xml:space="preserve"> </w:t>
      </w:r>
      <w:r>
        <w:t xml:space="preserve">(senior-junior relationship) heavily influences classroom dynamics and administrative workflows. Navigating this hierarchy was crucial for maintaining professional harmony and ensuring that my contributions as a foreign lecturer were well-received by senior staff.</w:t>
      </w:r>
    </w:p>
    <w:p>
      <w:pPr>
        <w:pStyle w:val="BodyText"/>
      </w:pPr>
      <w:r>
        <w:br/>
      </w:r>
    </w:p>
    <w:bookmarkEnd w:id="21"/>
    <w:bookmarkStart w:id="22" w:name="iii.-cultural-adaptation-in-kyoto"/>
    <w:p>
      <w:pPr>
        <w:pStyle w:val="Heading3"/>
      </w:pPr>
      <w:r>
        <w:t xml:space="preserve">III. Cultural Adaptation in Kyoto</w:t>
      </w:r>
    </w:p>
    <w:p>
      <w:pPr>
        <w:pStyle w:val="FirstParagraph"/>
      </w:pPr>
      <w:r>
        <w:br/>
      </w:r>
    </w:p>
    <w:p>
      <w:pPr>
        <w:pStyle w:val="BodyText"/>
      </w:pPr>
      <w:r>
        <w:t xml:space="preserve">The choice of location,</w:t>
      </w:r>
      <w:r>
        <w:t xml:space="preserve"> </w:t>
      </w:r>
      <w:r>
        <w:rPr>
          <w:bCs/>
          <w:b/>
        </w:rPr>
        <w:t xml:space="preserve">Japan, Kyoto</w:t>
      </w:r>
      <w:r>
        <w:t xml:space="preserve">, significantly influenced the internship experience. Kyoto is the cultural heart of Japan, known for its preservation of traditional aesthetics while simultaneously hosting modern universities. Working as a</w:t>
      </w:r>
      <w:r>
        <w:t xml:space="preserve"> </w:t>
      </w:r>
      <w:r>
        <w:rPr>
          <w:bCs/>
          <w:b/>
        </w:rPr>
        <w:t xml:space="preserve">University Lecturer</w:t>
      </w:r>
      <w:r>
        <w:t xml:space="preserve"> </w:t>
      </w:r>
      <w:r>
        <w:t xml:space="preserve">in this city required a heightened sensitivity to tradition and respect for historical continuity.</w:t>
      </w:r>
    </w:p>
    <w:p>
      <w:pPr>
        <w:pStyle w:val="BodyText"/>
      </w:pPr>
      <w:r>
        <w:br/>
      </w:r>
    </w:p>
    <w:p>
      <w:pPr>
        <w:pStyle w:val="BodyText"/>
      </w:pPr>
      <w:r>
        <w:t xml:space="preserve">One significant challenge was adapting to the concept of</w:t>
      </w:r>
      <w:r>
        <w:t xml:space="preserve"> </w:t>
      </w:r>
      <w:r>
        <w:rPr>
          <w:iCs/>
          <w:i/>
        </w:rPr>
        <w:t xml:space="preserve">Aisatsu</w:t>
      </w:r>
      <w:r>
        <w:t xml:space="preserve">, or formal greeting. In my role as a University Lecturer, punctuality and precise etiquette were not merely professional guidelines but moral obligations. Arriving even one minute late to a lecture in Kyoto could be perceived as disrespectful, a standard that differed sharply from the flexible time management often found in Western institutions. Furthermore, the physical environment of</w:t>
      </w:r>
      <w:r>
        <w:t xml:space="preserve"> </w:t>
      </w:r>
      <w:r>
        <w:rPr>
          <w:bCs/>
          <w:b/>
        </w:rPr>
        <w:t xml:space="preserve">Japan, Kyoto</w:t>
      </w:r>
      <w:r>
        <w:t xml:space="preserve">, with its blend of ancient temples and modern academic buildings, fostered an atmosphere where silence was valued during lectures. Learning to command attention without raising one's voice—a common practice in East Asian pedagogy—was a skill I had to develop rapidly.</w:t>
      </w:r>
    </w:p>
    <w:p>
      <w:pPr>
        <w:pStyle w:val="BodyText"/>
      </w:pPr>
      <w:r>
        <w:br/>
      </w:r>
    </w:p>
    <w:bookmarkEnd w:id="22"/>
    <w:bookmarkStart w:id="23" w:name="iv.-pedagogical-challenges-and-solutions"/>
    <w:p>
      <w:pPr>
        <w:pStyle w:val="Heading3"/>
      </w:pPr>
      <w:r>
        <w:t xml:space="preserve">IV. Pedagogical Challenges and Solutions</w:t>
      </w:r>
    </w:p>
    <w:p>
      <w:pPr>
        <w:pStyle w:val="FirstParagraph"/>
      </w:pPr>
      <w:r>
        <w:br/>
      </w:r>
    </w:p>
    <w:p>
      <w:pPr>
        <w:pStyle w:val="BodyText"/>
      </w:pPr>
      <w:r>
        <w:t xml:space="preserve">Teaching as an intern University Lecturer presented distinct pedagogical hurdles, primarily regarding student participation. In many Western contexts, active discussion is encouraged; however, in the initial phase of my internship in</w:t>
      </w:r>
      <w:r>
        <w:t xml:space="preserve"> </w:t>
      </w:r>
      <w:r>
        <w:rPr>
          <w:bCs/>
          <w:b/>
        </w:rPr>
        <w:t xml:space="preserve">Japan, Kyoto</w:t>
      </w:r>
      <w:r>
        <w:t xml:space="preserve">, students were hesitant to speak up in class for fear of being incorrect or disrupting the group harmony (</w:t>
      </w:r>
      <w:r>
        <w:rPr>
          <w:iCs/>
          <w:i/>
        </w:rPr>
        <w:t xml:space="preserve">Wa</w:t>
      </w:r>
      <w:r>
        <w:t xml:space="preserve">). To address this, I shifted from open-ended questioning to structured small-group discussions. This allowed students to voice their opinions within a safer, peer-supported environment before sharing with the larger class.</w:t>
      </w:r>
    </w:p>
    <w:p>
      <w:pPr>
        <w:pStyle w:val="BodyText"/>
      </w:pPr>
      <w:r>
        <w:br/>
      </w:r>
    </w:p>
    <w:p>
      <w:pPr>
        <w:pStyle w:val="BodyText"/>
      </w:pPr>
      <w:r>
        <w:t xml:space="preserve">Additionally, language barriers occasionally hindered clear communication. While my host university conducted lectures in English for international students and many domestic students possess high proficiency, subtle nuances were often lost. I utilized visual aids and simplified academic jargon to ensure comprehension. This adaptation highlighted the importance of empathy in teaching, a core value of being a University Lecturer in an international setting.</w:t>
      </w:r>
    </w:p>
    <w:p>
      <w:pPr>
        <w:pStyle w:val="BodyText"/>
      </w:pPr>
      <w:r>
        <w:br/>
      </w:r>
    </w:p>
    <w:bookmarkEnd w:id="23"/>
    <w:bookmarkStart w:id="24" w:name="v.-community-engagement"/>
    <w:p>
      <w:pPr>
        <w:pStyle w:val="Heading3"/>
      </w:pPr>
      <w:r>
        <w:t xml:space="preserve">V. Community Engagement</w:t>
      </w:r>
    </w:p>
    <w:p>
      <w:pPr>
        <w:pStyle w:val="FirstParagraph"/>
      </w:pPr>
      <w:r>
        <w:br/>
      </w:r>
    </w:p>
    <w:p>
      <w:pPr>
        <w:pStyle w:val="BodyText"/>
      </w:pPr>
      <w:r>
        <w:t xml:space="preserve">Living and working in</w:t>
      </w:r>
      <w:r>
        <w:t xml:space="preserve"> </w:t>
      </w:r>
      <w:r>
        <w:rPr>
          <w:bCs/>
          <w:b/>
        </w:rPr>
        <w:t xml:space="preserve">Japan, Kyoto</w:t>
      </w:r>
      <w:r>
        <w:t xml:space="preserve">, offered opportunities for community engagement that extended beyond the university gates. I participated in local cultural festivals, which provided context for my teaching on Japanese history and sociology. These experiences enriched my lectures, allowing me to bring real-world examples from the streets of Kyoto into the classroom. For instance, a lesson on urbanization was directly linked to observations made during visits to historic districts like Gion.</w:t>
      </w:r>
    </w:p>
    <w:p>
      <w:pPr>
        <w:pStyle w:val="BodyText"/>
      </w:pPr>
      <w:r>
        <w:br/>
      </w:r>
    </w:p>
    <w:bookmarkEnd w:id="24"/>
    <w:bookmarkStart w:id="25" w:name="vi.-conclusion"/>
    <w:p>
      <w:pPr>
        <w:pStyle w:val="Heading3"/>
      </w:pPr>
      <w:r>
        <w:t xml:space="preserve">VI. Conclusion</w:t>
      </w:r>
    </w:p>
    <w:p>
      <w:pPr>
        <w:pStyle w:val="FirstParagraph"/>
      </w:pPr>
      <w:r>
        <w:br/>
      </w:r>
    </w:p>
    <w:p>
      <w:pPr>
        <w:pStyle w:val="BodyText"/>
      </w:pPr>
      <w:r>
        <w:t xml:space="preserve">In conclusion, this internship as a University Lecturer in Japan, Kyoto has been an transformative professional journey. It has provided me with profound insights into the complexities of cross-cultural education and the specific nuances of Japanese academic life. The experience underscored that effective teaching is not just about content delivery but also about cultural responsiveness and respect for local traditions.</w:t>
      </w:r>
    </w:p>
    <w:p>
      <w:pPr>
        <w:pStyle w:val="BodyText"/>
      </w:pPr>
      <w:r>
        <w:br/>
      </w:r>
    </w:p>
    <w:p>
      <w:pPr>
        <w:pStyle w:val="BodyText"/>
      </w:pPr>
      <w:r>
        <w:t xml:space="preserve">The role of a University Lecturer in this context requires patience, adaptability, and deep respect for the host culture. By successfully integrating into the educational fabric of Kyoto, I have not only enhanced my teaching portfolio but also contributed meaningfully to the intellectual community. This report affirms that international internships are vital for fostering global citizenship and mutual understanding between educational systems.</w:t>
      </w:r>
    </w:p>
    <w:p>
      <w:pPr>
        <w:pStyle w:val="BodyText"/>
      </w:pPr>
      <w:r>
        <w:br/>
      </w:r>
    </w:p>
    <w:p>
      <w:pPr>
        <w:pStyle w:val="BodyText"/>
      </w:pPr>
      <w:r>
        <w:t xml:space="preserve">Internship Report | University Lecturer Program | Japan, Kyoto</w:t>
      </w:r>
    </w:p>
    <w:p>
      <w:pPr>
        <w:pStyle w:val="BodyText"/>
      </w:pPr>
      <w:r>
        <w:t xml:space="preserve">© 2023 Educational Exchange Initiative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University Lecturer in Japan, Kyoto</dc:title>
  <dc:creator/>
  <dc:language>en</dc:language>
  <cp:keywords/>
  <dcterms:created xsi:type="dcterms:W3CDTF">2026-07-29T16:19:01Z</dcterms:created>
  <dcterms:modified xsi:type="dcterms:W3CDTF">2026-07-29T16:19:01Z</dcterms:modified>
</cp:coreProperties>
</file>

<file path=docProps/custom.xml><?xml version="1.0" encoding="utf-8"?>
<Properties xmlns="http://schemas.openxmlformats.org/officeDocument/2006/custom-properties" xmlns:vt="http://schemas.openxmlformats.org/officeDocument/2006/docPropsVTypes"/>
</file>