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Kuwait</w:t>
      </w:r>
      <w:r>
        <w:t xml:space="preserve"> </w:t>
      </w:r>
      <w:r>
        <w:t xml:space="preserve">City</w:t>
      </w:r>
    </w:p>
    <w:bookmarkStart w:id="29" w:name="internship-report"/>
    <w:p>
      <w:pPr>
        <w:pStyle w:val="Heading1"/>
      </w:pPr>
      <w:r>
        <w:t xml:space="preserve">Internship Report</w:t>
      </w:r>
    </w:p>
    <w:p>
      <w:pPr>
        <w:pStyle w:val="FirstParagraph"/>
      </w:pPr>
      <w:r>
        <w:rPr>
          <w:bCs/>
          <w:b/>
        </w:rPr>
        <w:t xml:space="preserve">Date:</w:t>
      </w:r>
    </w:p>
    <w:p>
      <w:pPr>
        <w:pStyle w:val="BodyText"/>
      </w:pPr>
      <w:r>
        <w:t xml:space="preserve">Presentation Date: October 26, 2023</w:t>
      </w:r>
      <w:r>
        <w:br/>
      </w:r>
      <w:r>
        <w:t xml:space="preserve">       </w:t>
      </w:r>
    </w:p>
    <w:p>
      <w:pPr>
        <w:pStyle w:val="BodyText"/>
      </w:pPr>
      <w:r>
        <w:t xml:space="preserve">Location:Kuwait City, State of Kuwait</w:t>
      </w:r>
      <w:r>
        <w:br/>
      </w:r>
      <w:r>
        <w:rPr>
          <w:iCs/>
          <w:i/>
        </w:rPr>
        <w:t xml:space="preserve"> </w:t>
      </w:r>
      <w:r>
        <w:t xml:space="preserve">  </w:t>
      </w:r>
    </w:p>
    <w:p>
      <w:pPr>
        <w:pStyle w:val="BodyText"/>
      </w:pPr>
      <w:r>
        <w:t xml:space="preserve">Intern Position:</w:t>
      </w:r>
      <w:r>
        <w:rPr>
          <w:iCs/>
          <w:i/>
        </w:rPr>
        <w:t xml:space="preserve">University Lecturer</w:t>
      </w:r>
      <w:r>
        <w:br/>
      </w:r>
      <w:r>
        <w:t xml:space="preserve">​</w:t>
      </w:r>
    </w:p>
    <w:bookmarkStart w:id="20" w:name="introduction"/>
    <w:p>
      <w:pPr>
        <w:pStyle w:val="Heading2"/>
      </w:pPr>
      <w:r>
        <w:t xml:space="preserve">Introduction</w:t>
      </w:r>
    </w:p>
    <w:p>
      <w:pPr>
        <w:pStyle w:val="FirstParagraph"/>
      </w:pPr>
      <w:r>
        <w:t xml:space="preserve">    </w:t>
      </w:r>
    </w:p>
    <w:p>
      <w:pPr>
        <w:pStyle w:val="BodyText"/>
      </w:pPr>
      <w:r>
        <w:t xml:space="preserve">The purpose of this report is to provide a comprehensive overview of my internship experience as a University Lecturer within the dynamic academic environment of Kuwait City. This period was designed to bridge theoretical pedagogical knowledge with practical classroom management, curriculum development, and cross-cultural communication skills essential for higher education in the Gulf region.</w:t>
      </w:r>
    </w:p>
    <w:p>
      <w:pPr>
        <w:pStyle w:val="BodyText"/>
      </w:pPr>
      <w:r>
        <w:t xml:space="preserve">    </w:t>
      </w:r>
    </w:p>
    <w:p>
      <w:pPr>
        <w:pStyle w:val="BodyText"/>
      </w:pPr>
      <w:r>
        <w:t xml:space="preserve">Kuwait City serves as a vibrant hub of culture and commerce, providing an ideal backdrop for such academic endeavors. The internship aimed to familiarize me with the specific educational frameworks upheld by universities in Kuwait, focusing on enhancing student engagement, integrating modern technological tools into teaching methodologies, and understanding the cultural nuances that influence learning styles among local students.</w:t>
      </w:r>
    </w:p>
    <w:bookmarkEnd w:id="20"/>
    <w:bookmarkStart w:id="21" w:name="objectives-of-the-internship"/>
    <w:p>
      <w:pPr>
        <w:pStyle w:val="Heading2"/>
      </w:pPr>
      <w:r>
        <w:t xml:space="preserve">Objectives of the Internship</w:t>
      </w:r>
    </w:p>
    <w:p>
      <w:pPr>
        <w:pStyle w:val="FirstParagraph"/>
      </w:pPr>
      <w:r>
        <w:t xml:space="preserve">   </w:t>
      </w:r>
    </w:p>
    <w:p>
      <w:pPr>
        <w:numPr>
          <w:ilvl w:val="0"/>
          <w:numId w:val="1001"/>
        </w:numPr>
        <w:pStyle w:val="Compact"/>
      </w:pPr>
      <w:r>
        <w:t xml:space="preserve">To engage with colleagues and participate in departmental meetings.</w:t>
      </w:r>
    </w:p>
    <w:p>
      <w:pPr>
        <w:numPr>
          <w:ilvl w:val="0"/>
          <w:numId w:val="1001"/>
        </w:numPr>
        <w:pStyle w:val="Compact"/>
      </w:pPr>
      <w:r>
        <w:t xml:space="preserve">To assess student progress using varied evaluation techniques.</w:t>
      </w:r>
    </w:p>
    <w:bookmarkEnd w:id="21"/>
    <w:bookmarkStart w:id="22" w:name="daily-responsibilities"/>
    <w:p>
      <w:pPr>
        <w:pStyle w:val="Heading2"/>
      </w:pPr>
      <w:r>
        <w:t xml:space="preserve">Daily Responsibilities</w:t>
      </w:r>
    </w:p>
    <w:p>
      <w:pPr>
        <w:pStyle w:val="FirstParagraph"/>
      </w:pPr>
      <w:r>
        <w:t xml:space="preserve">   </w:t>
      </w:r>
    </w:p>
    <w:p>
      <w:pPr>
        <w:pStyle w:val="BodyText"/>
      </w:pPr>
      <w:r>
        <w:t xml:space="preserve">As an Internship Report highlights key daily tasks , I was responsible for delivering lectures on introductory business concepts while adapting materials to suit both Arabic and English-speaking cohorts. This dual-language approach ensured inclusivity and maximized comprehension among students from varied linguistic backgrounds.</w:t>
      </w:r>
    </w:p>
    <w:p>
      <w:pPr>
        <w:numPr>
          <w:ilvl w:val="0"/>
          <w:numId w:val="1002"/>
        </w:numPr>
        <w:pStyle w:val="Compact"/>
      </w:pPr>
      <w:r>
        <w:rPr>
          <w:bCs/>
          <w:b/>
        </w:rPr>
        <w:t xml:space="preserve">Lecture Delivery:</w:t>
      </w:r>
      <w:r>
        <w:t xml:space="preserve"> </w:t>
      </w:r>
      <w:r>
        <w:t xml:space="preserve">Prepared and delivered engaging lectures, incorporating multimedia resources to maintain student interest.</w:t>
      </w:r>
    </w:p>
    <w:p>
      <w:pPr>
        <w:numPr>
          <w:ilvl w:val="0"/>
          <w:numId w:val="1002"/>
        </w:numPr>
        <w:pStyle w:val="Compact"/>
      </w:pPr>
      <w:r>
        <w:t xml:space="preserve">​</w:t>
      </w:r>
      <w:r>
        <w:t xml:space="preserve">.   &amp;bull ;&amp;# 9745 ;</w:t>
      </w:r>
      <w:r>
        <w:br/>
      </w:r>
      <w:r>
        <w:t xml:space="preserve">  </w:t>
      </w:r>
    </w:p>
    <w:p>
      <w:pPr>
        <w:numPr>
          <w:ilvl w:val="0"/>
          <w:numId w:val="1002"/>
        </w:numPr>
        <w:pStyle w:val="Compact"/>
      </w:pPr>
      <w:r>
        <w:rPr>
          <w:bCs/>
          <w:b/>
        </w:rPr>
        <w:t xml:space="preserve">Assessment Design:</w:t>
      </w:r>
      <w:r>
        <w:t xml:space="preserve"> </w:t>
      </w:r>
      <w:r>
        <w:t xml:space="preserve">Created quizzes, assignments, and final exams that aligned with course outcomes while respecting academic integrity standards.</w:t>
      </w:r>
    </w:p>
    <w:p>
      <w:pPr>
        <w:numPr>
          <w:ilvl w:val="0"/>
          <w:numId w:val="1002"/>
        </w:numPr>
        <w:pStyle w:val="Compact"/>
      </w:pPr>
      <w:r>
        <w:t xml:space="preserve">​​   ​ ;&amp;bull .&amp;# 9745 ;</w:t>
      </w:r>
      <w:r>
        <w:br/>
      </w:r>
      <w:r>
        <w:t xml:space="preserve">  </w:t>
      </w:r>
    </w:p>
    <w:p>
      <w:pPr>
        <w:numPr>
          <w:ilvl w:val="0"/>
          <w:numId w:val="1002"/>
        </w:numPr>
        <w:pStyle w:val="Compact"/>
      </w:pPr>
      <w:r>
        <w:rPr>
          <w:bCs/>
          <w:b/>
        </w:rPr>
        <w:t xml:space="preserve">Mentorship:</w:t>
      </w:r>
      <w:r>
        <w:t xml:space="preserve"> </w:t>
      </w:r>
      <w:r>
        <w:t xml:space="preserve">Offered office hours to provide individualized support and guidance on academic challenges.</w:t>
      </w:r>
    </w:p>
    <w:bookmarkEnd w:id="22"/>
    <w:bookmarkStart w:id="24" w:name="cultural-integration"/>
    <w:p>
      <w:pPr>
        <w:pStyle w:val="Heading2"/>
      </w:pPr>
      <w:r>
        <w:t xml:space="preserve">Cultural Integration</w:t>
      </w:r>
    </w:p>
    <w:p>
      <w:pPr>
        <w:pStyle w:val="FirstParagraph"/>
      </w:pPr>
      <w:r>
        <w:t xml:space="preserve">    ​ ;&amp;bull .&amp;# 9745 ;</w:t>
      </w:r>
      <w:r>
        <w:br/>
      </w:r>
      <w:r>
        <w:t xml:space="preserve">  </w:t>
      </w:r>
    </w:p>
    <w:p>
      <w:pPr>
        <w:pStyle w:val="BodyText"/>
      </w:pPr>
      <w:r>
        <w:t xml:space="preserve">One of the most significant aspects of working in Kuwait City was learning about local customs and traditions. Understanding Islamic practices, such as prayer times during weekdays, allowed me to adjust scheduling accordingly. Additionally observing modesty norms helped build rapport with students who valued professionalism combined with respect for cultural heritage.</w:t>
      </w:r>
    </w:p>
    <w:bookmarkStart w:id="23" w:name="language-barriers"/>
    <w:p>
      <w:pPr>
        <w:pStyle w:val="Heading3"/>
      </w:pPr>
      <w:r>
        <w:t xml:space="preserve">Language Barriers</w:t>
      </w:r>
    </w:p>
    <w:p>
      <w:pPr>
        <w:pStyle w:val="FirstParagraph"/>
      </w:pPr>
      <w:r>
        <w:t xml:space="preserve">  ​ ;&amp;bull .&amp;# 9745 ;</w:t>
      </w:r>
      <w:r>
        <w:br/>
      </w:r>
      <w:r>
        <w:t xml:space="preserve">  </w:t>
      </w:r>
    </w:p>
    <w:p>
      <w:pPr>
        <w:pStyle w:val="BodyText"/>
      </w:pPr>
      <w:r>
        <w:t xml:space="preserve">Navigating language differences presented initial challenges but ultimately enriched my perspective. While many students spoke fluent English , some preferred explanations in Arabic for complex topics. By collaborating with native speakers and utilizing translation software where appropriate, I ensured clear communication without compromising academic rigor.</w:t>
      </w:r>
    </w:p>
    <w:bookmarkEnd w:id="23"/>
    <w:bookmarkEnd w:id="24"/>
    <w:bookmarkStart w:id="25" w:name="challenges-faced"/>
    <w:p>
      <w:pPr>
        <w:pStyle w:val="Heading2"/>
      </w:pPr>
      <w:r>
        <w:t xml:space="preserve">Challenges Faced</w:t>
      </w:r>
    </w:p>
    <w:p>
      <w:pPr>
        <w:pStyle w:val="FirstParagraph"/>
      </w:pPr>
      <w:r>
        <w:t xml:space="preserve">  ​ ;&amp;bull .&amp;# 9745 ;</w:t>
      </w:r>
      <w:r>
        <w:br/>
      </w:r>
      <w:r>
        <w:t xml:space="preserve">  </w:t>
      </w:r>
    </w:p>
    <w:p>
      <w:pPr>
        <w:pStyle w:val="BodyText"/>
      </w:pPr>
      <w:r>
        <w:t xml:space="preserve">The transition from theoretical study to practical teaching involved overcoming several hurdles. One major challenge was managing large class sizes effectively while maintaining personalized attention for each learner. Another difficulty arose when addressing differing levels of preparation among incoming freshmen compared to upper-level undergraduates.</w:t>
      </w:r>
    </w:p>
    <w:bookmarkEnd w:id="25"/>
    <w:bookmarkStart w:id="26" w:name="solutions-implemented"/>
    <w:p>
      <w:pPr>
        <w:pStyle w:val="Heading2"/>
      </w:pPr>
      <w:r>
        <w:t xml:space="preserve">Solutions Implemented</w:t>
      </w:r>
    </w:p>
    <w:p>
      <w:pPr>
        <w:pStyle w:val="FirstParagraph"/>
      </w:pPr>
      <w:r>
        <w:t xml:space="preserve">  ​ ;&amp;bull .&amp;# 9745 ;</w:t>
      </w:r>
      <w:r>
        <w:br/>
      </w:r>
      <w:r>
        <w:t xml:space="preserve">  </w:t>
      </w:r>
    </w:p>
    <w:p>
      <w:pPr>
        <w:pStyle w:val="BodyText"/>
      </w:pPr>
      <w:r>
        <w:t xml:space="preserve">​ &amp;bull .&amp;# 9745 ;</w:t>
      </w:r>
      <w:r>
        <w:br/>
      </w:r>
      <w:r>
        <w:t xml:space="preserve"> </w:t>
      </w:r>
    </w:p>
    <w:p>
      <w:pPr>
        <w:pStyle w:val="BodyText"/>
      </w:pPr>
      <w:r>
        <w:t xml:space="preserve">Adopted flipped classroom models where students reviewed material at home before class discussions.</w:t>
      </w:r>
    </w:p>
    <w:p>
      <w:pPr>
        <w:pStyle w:val="BodyText"/>
      </w:pPr>
      <w:r>
        <w:t xml:space="preserve">​  ​ ;&amp;bull .&amp;# 9745 ;</w:t>
      </w:r>
      <w:r>
        <w:br/>
      </w:r>
      <w:r>
        <w:t xml:space="preserve">  </w:t>
      </w:r>
    </w:p>
    <w:p>
      <w:pPr>
        <w:pStyle w:val="BodyText"/>
      </w:pPr>
      <w:r>
        <w:t xml:space="preserve">Incorporated group projects to foster peer learning and collaboration.</w:t>
      </w:r>
    </w:p>
    <w:bookmarkEnd w:id="26"/>
    <w:bookmarkStart w:id="27" w:name="outcomes-achieved"/>
    <w:p>
      <w:pPr>
        <w:pStyle w:val="Heading2"/>
      </w:pPr>
      <w:r>
        <w:t xml:space="preserve">Outcomes Achieved</w:t>
      </w:r>
    </w:p>
    <w:p>
      <w:pPr>
        <w:pStyle w:val="FirstParagraph"/>
      </w:pPr>
      <w:r>
        <w:t xml:space="preserve">  ​ ;&amp;bull .&amp;# 9745 ;</w:t>
      </w:r>
      <w:r>
        <w:br/>
      </w:r>
      <w:r>
        <w:t xml:space="preserve">  ​ &amp;bull .&amp;# 9745 ;</w:t>
      </w:r>
      <w:r>
        <w:br/>
      </w:r>
    </w:p>
    <w:p>
      <w:pPr>
        <w:pStyle w:val="BodyText"/>
      </w:pPr>
      <w:r>
        <w:t xml:space="preserve">By the end of my internship period in Kuwait City , measurable improvements were observed in student participation rates and overall satisfaction scores. Many participants reported feeling more confident expressing their opinions openly due to supportive feedback mechanisms introduced during lectures.</w:t>
      </w:r>
    </w:p>
    <w:p>
      <w:pPr>
        <w:pStyle w:val="BodyText"/>
      </w:pPr>
      <w:r>
        <w:t xml:space="preserve">  ​ ;&amp;bull .&amp;# 9745 ;</w:t>
      </w:r>
      <w:r>
        <w:br/>
      </w:r>
      <w:r>
        <w:t xml:space="preserve">  </w:t>
      </w:r>
    </w:p>
    <w:p>
      <w:pPr>
        <w:numPr>
          <w:ilvl w:val="0"/>
          <w:numId w:val="1004"/>
        </w:numPr>
        <w:pStyle w:val="Compact"/>
      </w:pPr>
      <w:r>
        <w:t xml:space="preserve">​​ &amp;bull .&amp;# 9745 ;</w:t>
      </w:r>
      <w:r>
        <w:br/>
      </w:r>
    </w:p>
    <w:p>
      <w:pPr>
        <w:numPr>
          <w:ilvl w:val="0"/>
          <w:numId w:val="1004"/>
        </w:numPr>
        <w:pStyle w:val="Compact"/>
      </w:pPr>
      <w:r>
        <w:t xml:space="preserve">Increased attendance rates by approximately fifteen percent.</w:t>
      </w:r>
    </w:p>
    <w:p>
      <w:pPr>
        <w:pStyle w:val="FirstParagraph"/>
      </w:pPr>
      <w:r>
        <w:t xml:space="preserve">  ​ ;&amp;bull .&amp;# 9745 ;</w:t>
      </w:r>
      <w:r>
        <w:br/>
      </w:r>
      <w:r>
        <w:t xml:space="preserve">  </w:t>
      </w:r>
    </w:p>
    <w:p>
      <w:pPr>
        <w:numPr>
          <w:ilvl w:val="0"/>
          <w:numId w:val="1005"/>
        </w:numPr>
        <w:pStyle w:val="Compact"/>
      </w:pPr>
      <w:r>
        <w:t xml:space="preserve">​​ &amp;bull .&amp;# 9745 ;</w:t>
      </w:r>
      <w:r>
        <w:br/>
      </w:r>
    </w:p>
    <w:p>
      <w:pPr>
        <w:numPr>
          <w:ilvl w:val="0"/>
          <w:numId w:val="1005"/>
        </w:numPr>
        <w:pStyle w:val="Compact"/>
      </w:pPr>
      <w:r>
        <w:t xml:space="preserve">Received positive comments regarding clarity and enthusiasm in presentations.</w:t>
      </w:r>
    </w:p>
    <w:p>
      <w:pPr>
        <w:pStyle w:val="FirstParagraph"/>
      </w:pPr>
      <w:r>
        <w:t xml:space="preserve">  ​ ;&amp;bull .&amp;# 9745 ;</w:t>
      </w:r>
      <w:r>
        <w:br/>
      </w:r>
      <w:r>
        <w:t xml:space="preserve">  </w:t>
      </w:r>
    </w:p>
    <w:p>
      <w:pPr>
        <w:numPr>
          <w:ilvl w:val="0"/>
          <w:numId w:val="1006"/>
        </w:numPr>
        <w:pStyle w:val="Compact"/>
      </w:pPr>
      <w:r>
        <w:t xml:space="preserve">​​ &amp;bull .&amp;# 9745 ;</w:t>
      </w:r>
      <w:r>
        <w:br/>
      </w:r>
    </w:p>
    <w:p>
      <w:pPr>
        <w:numPr>
          <w:ilvl w:val="0"/>
          <w:numId w:val="1006"/>
        </w:numPr>
        <w:pStyle w:val="Compact"/>
      </w:pPr>
      <w:r>
        <w:t xml:space="preserve">Successfully completed all assigned duties within given deadlines.</w:t>
      </w:r>
    </w:p>
    <w:bookmarkEnd w:id="27"/>
    <w:bookmarkStart w:id="28" w:name="conclusion"/>
    <w:p>
      <w:pPr>
        <w:pStyle w:val="Heading2"/>
      </w:pPr>
      <w:r>
        <w:t xml:space="preserve">Conclusion</w:t>
      </w:r>
    </w:p>
    <w:p>
      <w:pPr>
        <w:pStyle w:val="FirstParagraph"/>
      </w:pPr>
      <w:r>
        <w:t xml:space="preserve">  ​ ;&amp;bull .&amp;# 9745 ;</w:t>
      </w:r>
      <w:r>
        <w:br/>
      </w:r>
      <w:r>
        <w:t xml:space="preserve">  ​ &amp;bull .&amp;# 9745 ;</w:t>
      </w:r>
      <w:r>
        <w:br/>
      </w:r>
    </w:p>
    <w:p>
      <w:pPr>
        <w:pStyle w:val="BodyText"/>
      </w:pPr>
      <w:r>
        <w:t xml:space="preserve">This internship as a University Lecturer in Kuwait City has been transformative both personally and professionally. It provided invaluable insights into multicultural education systems and highlighted the importance of adaptability in contemporary teaching environments.</w:t>
      </w:r>
    </w:p>
    <w:p>
      <w:pPr>
        <w:pStyle w:val="BodyText"/>
      </w:pPr>
      <w:r>
        <w:t xml:space="preserve">  ​ ;&amp;bull .&amp;# 9745 ;</w:t>
      </w:r>
      <w:r>
        <w:br/>
      </w:r>
      <w:r>
        <w:t xml:space="preserve">  </w:t>
      </w:r>
    </w:p>
    <w:p>
      <w:pPr>
        <w:pStyle w:val="BodyText"/>
      </w:pPr>
      <w:r>
        <w:t xml:space="preserve">The experiences gained will undoubtedly shape future career aspirations towards global academia where diversity is celebrated rather than feared. I extend gratitude toward mentors and colleagues whose kindness made this journey meaningful.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Kuwait City</dc:title>
  <dc:creator/>
  <dc:language>en</dc:language>
  <cp:keywords/>
  <dcterms:created xsi:type="dcterms:W3CDTF">2026-07-29T21:28:44Z</dcterms:created>
  <dcterms:modified xsi:type="dcterms:W3CDTF">2026-07-29T21:28:44Z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