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 of Internship:</w:t>
      </w:r>
      <w:r>
        <w:t xml:space="preserve"> </w:t>
      </w:r>
      <w:r>
        <w:t xml:space="preserve">September 2023 – January 2024</w:t>
      </w:r>
    </w:p>
    <w:p>
      <w:pPr>
        <w:pStyle w:val="BodyText"/>
      </w:pPr>
      <w:r>
        <w:t xml:space="preserve">Institution:</w:t>
      </w:r>
    </w:p>
    <w:p>
      <w:pPr>
        <w:pStyle w:val="BodyText"/>
      </w:pPr>
      <w:r>
        <w:rPr>
          <w:bCs/>
          <w:b/>
        </w:rPr>
        <w:t xml:space="preserve">Netherlands Amsterdam</w:t>
      </w:r>
    </w:p>
    <w:p>
      <w:pPr>
        <w:pStyle w:val="BodyText"/>
      </w:pPr>
      <w:r>
        <w:t xml:space="preserve">&gt;</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Internship Report detailing my practical experience and academic observations during my tenure as a University Lecturer intern. The primary objective of this internship was to bridge the gap between theoretical pedagogical knowledge and practical classroom management within the higher education sector. Specifically, this report focuses on the unique academic environment found in Netherlands Amsterdam, a city renowned for its historical significance in liberal thought and its modern status as a global hub for innovation and international education.</w:t>
      </w:r>
    </w:p>
    <w:p>
      <w:pPr>
        <w:pStyle w:val="BodyText"/>
      </w:pPr>
      <w:r>
        <w:t xml:space="preserve">The role of a University Lecturer is multifaceted, requiring not only subject matter expertise but also the ability to foster critical thinking, manage diverse student bodies, and navigate complex institutional regulations. This report outlines the responsibilities undertaken, the challenges faced within the Dutch context of Netherlands Amsterdam academic institutions, and the professional growth achieved during this period.</w:t>
      </w:r>
    </w:p>
    <w:bookmarkEnd w:id="21"/>
    <w:bookmarkStart w:id="22" w:name="objectives-of-the-internship"/>
    <w:p>
      <w:pPr>
        <w:pStyle w:val="Heading2"/>
      </w:pPr>
      <w:r>
        <w:t xml:space="preserve">2. Objectives of the Internship</w:t>
      </w:r>
    </w:p>
    <w:p>
      <w:pPr>
        <w:pStyle w:val="FirstParagraph"/>
      </w:pPr>
      <w:r>
        <w:t xml:space="preserve">The internship was designed to achieve several key learning outcomes:</w:t>
      </w:r>
    </w:p>
    <w:p>
      <w:pPr>
        <w:numPr>
          <w:ilvl w:val="0"/>
          <w:numId w:val="1001"/>
        </w:numPr>
        <w:pStyle w:val="Compact"/>
      </w:pPr>
      <w:r>
        <w:rPr>
          <w:bCs/>
          <w:b/>
        </w:rPr>
        <w:t xml:space="preserve">Pedagogical Development:</w:t>
      </w:r>
    </w:p>
    <w:p>
      <w:pPr>
        <w:numPr>
          <w:ilvl w:val="0"/>
          <w:numId w:val="1001"/>
        </w:numPr>
        <w:pStyle w:val="Compact"/>
      </w:pPr>
      <w:r>
        <w:rPr>
          <w:bCs/>
          <w:b/>
        </w:rPr>
        <w:t xml:space="preserve">Cultural Adaptation:</w:t>
      </w:r>
      <w:r>
        <w:t xml:space="preserve">To understand the specific educational culture of Netherlands Amsterdam, characterized by egalitarianism, directness, and student-centered learning approaches.</w:t>
      </w:r>
    </w:p>
    <w:p>
      <w:pPr>
        <w:numPr>
          <w:ilvl w:val="0"/>
          <w:numId w:val="1001"/>
        </w:numPr>
        <w:pStyle w:val="Compact"/>
      </w:pPr>
      <w:r>
        <w:rPr>
          <w:bCs/>
          <w:b/>
        </w:rPr>
        <w:t xml:space="preserve">Curriculum Design:</w:t>
      </w:r>
    </w:p>
    <w:p>
      <w:pPr>
        <w:numPr>
          <w:ilvl w:val="0"/>
          <w:numId w:val="1001"/>
        </w:numPr>
        <w:pStyle w:val="Compact"/>
      </w:pPr>
      <w:r>
        <w:rPr>
          <w:bCs/>
          <w:b/>
        </w:rPr>
        <w:t xml:space="preserve">Student Engagement:</w:t>
      </w:r>
      <w:r>
        <w:t xml:space="preserve">To develop strategies for increasing student participation and feedback mechanisms in large lecture halls as well as small seminars.</w:t>
      </w:r>
    </w:p>
    <w:bookmarkEnd w:id="22"/>
    <w:bookmarkStart w:id="23" w:name="Xa8bab752a6ac779c1a40c3c6a909dc1a4ab80cd"/>
    <w:p>
      <w:pPr>
        <w:pStyle w:val="Heading2"/>
      </w:pPr>
      <w:r>
        <w:t xml:space="preserve">3. Institutional Context: The University Environment in Netherlands Amsterdam</w:t>
      </w:r>
    </w:p>
    <w:p>
      <w:pPr>
        <w:pStyle w:val="FirstParagraph"/>
      </w:pPr>
      <w:r>
        <w:t xml:space="preserve">The internship took place at one of the leading research universities located in the heart of Netherlands Amsterdam. This setting provided a unique backdrop for understanding how urban environments influence academic life. The university is deeply integrated into the city, fostering collaborations with local industries, cultural institutions, and international organizations.</w:t>
      </w:r>
    </w:p>
    <w:p>
      <w:pPr>
        <w:pStyle w:val="BodyText"/>
      </w:pPr>
      <w:r>
        <w:t xml:space="preserve">A defining characteristic of higher education in Netherlands Amsterdam is the emphasis on student autonomy. Unlike many other regions where professors dictate the pace of learning, Dutch universities expect students to take ownership of their education. As a University Lecturer intern, I was required to shift my perspective from being merely a transmitter of knowledge to becoming a facilitator of learning. This cultural nuance is critical; it requires lecturers to be approachable yet authoritative, guiding students through complex topics while allowing them the freedom to explore and challenge ideas.</w:t>
      </w:r>
    </w:p>
    <w:bookmarkEnd w:id="23"/>
    <w:bookmarkStart w:id="27" w:name="core-responsibilities-and-activities"/>
    <w:p>
      <w:pPr>
        <w:pStyle w:val="Heading2"/>
      </w:pPr>
      <w:r>
        <w:t xml:space="preserve">4. Core Responsibilities and Activities</w:t>
      </w:r>
    </w:p>
    <w:bookmarkStart w:id="24" w:name="a.-teaching-and-lecturing"/>
    <w:p>
      <w:pPr>
        <w:pStyle w:val="Heading3"/>
      </w:pPr>
      <w:r>
        <w:t xml:space="preserve">A. Teaching and Lecturing</w:t>
      </w:r>
    </w:p>
    <w:p>
      <w:pPr>
        <w:pStyle w:val="FirstParagraph"/>
      </w:pPr>
      <w:r>
        <w:t xml:space="preserve">I was assigned to assist in three core courses related to [Insert Subject, e.g., International Relations or Economics]. My responsibilities included preparing lecture materials, delivering guest lectures, and leading weekly tutorial sessions. In the context of Netherlands Amsterdam academic standards, I learned to structure my lectures around problem-based learning (PBL). This method involves presenting students with real-world scenarios that require them to apply theoretical concepts. For instance, rather than simply lecturing on economic theories, I posed a case study regarding housing market fluctuations in Amsterdam and asked students to propose solutions based on their coursework.</w:t>
      </w:r>
    </w:p>
    <w:bookmarkEnd w:id="24"/>
    <w:bookmarkStart w:id="25" w:name="b.-curriculum-development"/>
    <w:p>
      <w:pPr>
        <w:pStyle w:val="Heading3"/>
      </w:pPr>
      <w:r>
        <w:t xml:space="preserve">B. Curriculum Development</w:t>
      </w:r>
    </w:p>
    <w:p>
      <w:pPr>
        <w:pStyle w:val="FirstParagraph"/>
      </w:pPr>
      <w:r>
        <w:t xml:space="preserve">A significant portion of my time was dedicated to updating course materials. This involved reviewing reading lists for relevance and diversity, ensuring that the content reflected current global trends. Working with senior faculty in Netherlands Amsterdam, I learned the importance of transparency in grading criteria and learning outcomes. Every module is required to have clear "Learning Outcomes" (Leerdoelen) that are measurable and assessable.</w:t>
      </w:r>
    </w:p>
    <w:bookmarkEnd w:id="25"/>
    <w:bookmarkStart w:id="26" w:name="c.-student-consultation"/>
    <w:p>
      <w:pPr>
        <w:pStyle w:val="Heading3"/>
      </w:pPr>
      <w:r>
        <w:t xml:space="preserve">C. Student Consultation</w:t>
      </w:r>
    </w:p>
    <w:p>
      <w:pPr>
        <w:pStyle w:val="FirstParagraph"/>
      </w:pPr>
      <w:r>
        <w:t xml:space="preserve">Dutch academic culture places a high value on open dialogue. I held weekly office hours where students could discuss their progress, ask questions, or seek career advice. The direct communication style prevalent in Netherlands Amsterdam meant that feedback was often blunt but constructive. Learning to navigate this style was crucial for building trust with students and maintaining professional boundaries.</w:t>
      </w:r>
    </w:p>
    <w:bookmarkEnd w:id="26"/>
    <w:bookmarkEnd w:id="27"/>
    <w:bookmarkStart w:id="28" w:name="challenges-encountered"/>
    <w:p>
      <w:pPr>
        <w:pStyle w:val="Heading2"/>
      </w:pPr>
      <w:r>
        <w:t xml:space="preserve">5. Challenges Encountered</w:t>
      </w:r>
    </w:p>
    <w:p>
      <w:pPr>
        <w:pStyle w:val="FirstParagraph"/>
      </w:pPr>
      <w:r>
        <w:rPr>
          <w:bCs/>
          <w:b/>
        </w:rPr>
        <w:t xml:space="preserve">Cultural Differences in Feedback:</w:t>
      </w:r>
    </w:p>
    <w:p>
      <w:pPr>
        <w:pStyle w:val="BodyText"/>
      </w:pPr>
      <w:r>
        <w:rPr>
          <w:bCs/>
          <w:b/>
        </w:rPr>
        <w:t xml:space="preserve">Managing Diverse Cohorts:</w:t>
      </w:r>
      <w:r>
        <w:t xml:space="preserve">The student body in Netherlands Amsterdam is highly international. Managing language barriers and varying educational backgrounds presented a logistical challenge. I had to ensure that my language was clear, avoiding idioms or overly complex jargon, to ensure inclusivity for non-native speakers.</w:t>
      </w:r>
    </w:p>
    <w:p>
      <w:pPr>
        <w:pStyle w:val="BodyText"/>
      </w:pPr>
      <w:r>
        <w:rPr>
          <w:bCs/>
          <w:b/>
        </w:rPr>
        <w:t xml:space="preserve">Balancing Research and Teaching:</w:t>
      </w:r>
      <w:r>
        <w:t xml:space="preserve"> </w:t>
      </w:r>
      <w:r>
        <w:t xml:space="preserve">As a University Lecturer intern, there is an implicit expectation to contribute to the university's research output. Balancing the time-intensive preparation required for high-quality lectures with my own research duties was a significant challenge that tested my time management skills.</w:t>
      </w:r>
    </w:p>
    <w:bookmarkEnd w:id="28"/>
    <w:bookmarkStart w:id="29" w:name="professional-growth-and-reflections"/>
    <w:p>
      <w:pPr>
        <w:pStyle w:val="Heading2"/>
      </w:pPr>
      <w:r>
        <w:t xml:space="preserve">6. Professional Growth and Reflections</w:t>
      </w:r>
    </w:p>
    <w:p>
      <w:pPr>
        <w:pStyle w:val="FirstParagraph"/>
      </w:pPr>
      <w:r>
        <w:t xml:space="preserve">This internship has profoundly shaped my understanding of what it means to be an effective educator in a modern, international context. I have developed a robust toolkit for pedagogical strategies, ranging from active learning techniques to digital assessment tools.</w:t>
      </w:r>
    </w:p>
    <w:p>
      <w:pPr>
        <w:pStyle w:val="BodyText"/>
      </w:pPr>
      <w:r>
        <w:t xml:space="preserve">Furthermore, living and working in Netherlands Amsterdam has broadened my cultural intelligence. The city’s open society and the university’s commitment to social responsibility have reinforced my belief in education as a tool for societal change. I have learned that being a University Lecturer is not just about conveying information, but about inspiring critical engagement with the world.</w:t>
      </w:r>
    </w:p>
    <w:bookmarkEnd w:id="29"/>
    <w:bookmarkStart w:id="30" w:name="conclusion"/>
    <w:p>
      <w:pPr>
        <w:pStyle w:val="Heading2"/>
      </w:pPr>
      <w:r>
        <w:t xml:space="preserve">7. Conclusion</w:t>
      </w:r>
    </w:p>
    <w:p>
      <w:pPr>
        <w:pStyle w:val="FirstParagraph"/>
      </w:pPr>
      <w:r>
        <w:t xml:space="preserve">In conclusion, this internship report summarizes a transformative period in my professional development. The experience gained as a University Lecturer intern in Netherlands Amsterdam has equipped me with the necessary skills to thrive in higher education environments globally. The combination of rigorous academic standards, innovative teaching methods, and a culturally rich setting has provided an unparalleled learning experience.</w:t>
      </w:r>
    </w:p>
    <w:p>
      <w:pPr>
        <w:pStyle w:val="BodyText"/>
      </w:pPr>
      <w:r>
        <w:t xml:space="preserve">I am grateful for the mentorship provided by the senior faculty and support staff. I am confident that the competencies developed during this internship will serve as a strong foundation for my future career in academia. The insights gained from working within the dynamic educational landscape of Netherlands Amsterdam have been invaluable, shaping me into a more empathetic, adaptable, and effective educator.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dc:title>
  <dc:creator/>
  <dc:language>en</dc:language>
  <cp:keywords/>
  <dcterms:created xsi:type="dcterms:W3CDTF">2026-07-29T04:09:06Z</dcterms:created>
  <dcterms:modified xsi:type="dcterms:W3CDTF">2026-07-29T04:09:06Z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