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Program</w:t>
      </w:r>
      <w:r>
        <w:t xml:space="preserve"> </w:t>
      </w:r>
      <w:r>
        <w:t xml:space="preserve">in</w:t>
      </w:r>
      <w:r>
        <w:t xml:space="preserve"> </w:t>
      </w:r>
      <w:r>
        <w:t xml:space="preserve">Turkey,</w:t>
      </w:r>
      <w:r>
        <w:t xml:space="preserve"> </w:t>
      </w:r>
      <w:r>
        <w:t xml:space="preserve">Ankara</w:t>
      </w:r>
    </w:p>
    <w:p>
      <w:pPr>
        <w:pStyle w:val="FirstParagraph"/>
      </w:pPr>
      <w:r>
        <w:rPr>
          <w:bCs/>
          <w:b/>
        </w:rPr>
        <w:t xml:space="preserve">Name:</w:t>
      </w:r>
      <w:r>
        <w:t xml:space="preserve"> </w:t>
      </w:r>
      <w:r>
        <w:t xml:space="preserve">[Student Name]</w:t>
      </w:r>
    </w:p>
    <w:p>
      <w:pPr>
        <w:pStyle w:val="BodyText"/>
      </w:pPr>
      <w:r>
        <w:rPr>
          <w:bCs/>
          <w:b/>
        </w:rPr>
        <w:t xml:space="preserve">Date of Internship:</w:t>
      </w:r>
      <w:r>
        <w:t xml:space="preserve"> </w:t>
      </w:r>
      <w:r>
        <w:t xml:space="preserve">September 2023 – January 2024</w:t>
      </w:r>
    </w:p>
    <w:p>
      <w:pPr>
        <w:pStyle w:val="BodyText"/>
      </w:pPr>
      <w:r>
        <w:t xml:space="preserve">Institution:: Ankara University, Faculty of Education</w:t>
      </w:r>
    </w:p>
    <w:bookmarkStart w:id="20" w:name="Xaf11e4764b5792ffcd4087977dc08648f7b8682"/>
    <w:p>
      <w:pPr>
        <w:pStyle w:val="Heading1"/>
      </w:pPr>
      <w:r>
        <w:t xml:space="preserve">Internship Report: University Lecturer Training Program</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reflection and technical analysis of my internship experience undertaken within the framework of academic pedagogy training. The primary objective of this report is to delineate the activities, challenges, and learning outcomes associated with serving as a</w:t>
      </w:r>
      <w:r>
        <w:t xml:space="preserve"> </w:t>
      </w:r>
      <w:r>
        <w:rPr>
          <w:bCs/>
          <w:b/>
        </w:rPr>
        <w:t xml:space="preserve">University Lecturer</w:t>
      </w:r>
      <w:r>
        <w:t xml:space="preserve"> </w:t>
      </w:r>
      <w:r>
        <w:t xml:space="preserve">trainee in the vibrant academic hub of</w:t>
      </w:r>
      <w:r>
        <w:t xml:space="preserve"> </w:t>
      </w:r>
      <w:r>
        <w:rPr>
          <w:bCs/>
          <w:b/>
        </w:rPr>
        <w:t xml:space="preserve">Turkey Ankara</w:t>
      </w:r>
      <w:r>
        <w:t xml:space="preserve">. As higher education institutions play a pivotal role in shaping critical thinking and societal progress, understanding the nuances of lecturing at the university level is essential for any aspiring academic professional. This internship was conducted to bridge the gap between theoretical knowledge acquired during my graduate studies and the practical realities of classroom management, curriculum design, and student engagement within a Turkish university context.</w:t>
      </w:r>
    </w:p>
    <w:bookmarkEnd w:id="21"/>
    <w:bookmarkStart w:id="22" w:name="X64f22ce29ec62818c0607c556797295ee709698"/>
    <w:p>
      <w:pPr>
        <w:pStyle w:val="Heading2"/>
      </w:pPr>
      <w:r>
        <w:t xml:space="preserve">2. Contextual Background: Ankara’s Academic Landscape</w:t>
      </w:r>
    </w:p>
    <w:p>
      <w:pPr>
        <w:pStyle w:val="FirstParagraph"/>
      </w:pPr>
      <w:r>
        <w:rPr>
          <w:bCs/>
          <w:b/>
        </w:rPr>
        <w:t xml:space="preserve">Turkey Ankara</w:t>
      </w:r>
      <w:r>
        <w:t xml:space="preserve"> </w:t>
      </w:r>
      <w:r>
        <w:t xml:space="preserve">stands as the political and educational capital of the country, hosting some of its most prestigious institutions of higher learning. The city offers a unique cultural and intellectual environment that blends historical significance with modern academic rigor. During my tenure in</w:t>
      </w:r>
      <w:r>
        <w:t xml:space="preserve"> </w:t>
      </w:r>
      <w:r>
        <w:rPr>
          <w:bCs/>
          <w:b/>
        </w:rPr>
        <w:t xml:space="preserve">Turkey Ankara</w:t>
      </w:r>
      <w:r>
        <w:t xml:space="preserve">, I was stationed at a leading state university, where the diversity of the student body reflected the broader sociopolitical dynamics of the nation. The academic culture here emphasizes a balance between traditional lecture-based instruction and increasingly interactive, research-oriented methodologies.</w:t>
      </w:r>
    </w:p>
    <w:p>
      <w:pPr>
        <w:pStyle w:val="BodyText"/>
      </w:pPr>
      <w:r>
        <w:t xml:space="preserve">The environment in</w:t>
      </w:r>
      <w:r>
        <w:t xml:space="preserve"> </w:t>
      </w:r>
      <w:r>
        <w:rPr>
          <w:bCs/>
          <w:b/>
        </w:rPr>
        <w:t xml:space="preserve">Turkey Ankara</w:t>
      </w:r>
      <w:r>
        <w:t xml:space="preserve"> </w:t>
      </w:r>
      <w:r>
        <w:t xml:space="preserve">is characterized by high expectations for academic excellence and cultural sensitivity. As an intern, I quickly realized that teaching in this region requires more than just subject matter expertise; it demands an understanding of the local educational philosophy, which often integrates strong civic education components with disciplinary knowledge. The administrative structures in universities located in</w:t>
      </w:r>
      <w:r>
        <w:t xml:space="preserve"> </w:t>
      </w:r>
      <w:r>
        <w:rPr>
          <w:bCs/>
          <w:b/>
        </w:rPr>
        <w:t xml:space="preserve">Turkey Ankara</w:t>
      </w:r>
      <w:r>
        <w:t xml:space="preserve"> </w:t>
      </w:r>
      <w:r>
        <w:t xml:space="preserve">are robust, providing interns with access to extensive library resources, digital learning platforms, and collaborative faculty networks.</w:t>
      </w:r>
    </w:p>
    <w:bookmarkEnd w:id="22"/>
    <w:bookmarkStart w:id="23" w:name="Xd9b38c85245d93d288359c28e8824e99b678682"/>
    <w:p>
      <w:pPr>
        <w:pStyle w:val="Heading2"/>
      </w:pPr>
      <w:r>
        <w:t xml:space="preserve">3. Role and Responsibilities as a University Lecturer Trainee</w:t>
      </w:r>
    </w:p>
    <w:p>
      <w:pPr>
        <w:pStyle w:val="FirstParagraph"/>
      </w:pPr>
      <w:r>
        <w:t xml:space="preserve">The core of my internship involved shadowing senior professors and gradually assuming responsibility for specific modules within undergraduate courses. As an aspiring</w:t>
      </w:r>
      <w:r>
        <w:t xml:space="preserve"> </w:t>
      </w:r>
      <w:r>
        <w:rPr>
          <w:bCs/>
          <w:b/>
        </w:rPr>
        <w:t xml:space="preserve">University Lecturer</w:t>
      </w:r>
      <w:r>
        <w:t xml:space="preserve">, my duties extended beyond mere content delivery. The primary responsibilities included:</w:t>
      </w:r>
    </w:p>
    <w:p>
      <w:pPr>
        <w:numPr>
          <w:ilvl w:val="0"/>
          <w:numId w:val="1001"/>
        </w:numPr>
        <w:pStyle w:val="Compact"/>
      </w:pPr>
      <w:r>
        <w:rPr>
          <w:bCs/>
          <w:b/>
        </w:rPr>
        <w:t xml:space="preserve">Curriculum Adaptation:</w:t>
      </w:r>
      <w:r>
        <w:t xml:space="preserve"> </w:t>
      </w:r>
      <w:r>
        <w:t xml:space="preserve">Assisting in the adaptation of international pedagogical standards to fit the local curriculum requirements prevalent in universities across</w:t>
      </w:r>
      <w:r>
        <w:t xml:space="preserve"> </w:t>
      </w:r>
      <w:r>
        <w:rPr>
          <w:bCs/>
          <w:b/>
        </w:rPr>
        <w:t xml:space="preserve">Turkey Ankara</w:t>
      </w:r>
      <w:r>
        <w:t xml:space="preserve">.</w:t>
      </w:r>
    </w:p>
    <w:p>
      <w:pPr>
        <w:numPr>
          <w:ilvl w:val="0"/>
          <w:numId w:val="1001"/>
        </w:numPr>
        <w:pStyle w:val="Compact"/>
      </w:pPr>
      <w:r>
        <w:rPr>
          <w:bCs/>
          <w:b/>
        </w:rPr>
        <w:t xml:space="preserve">Lecture Delivery:</w:t>
      </w:r>
      <w:r>
        <w:t xml:space="preserve"> </w:t>
      </w:r>
      <w:r>
        <w:t xml:space="preserve">Designing and delivering introductory lectures on specialized topics. This required structuring complex ideas into digestible formats suitable for undergraduate students who possess varying levels of prior knowledge.</w:t>
      </w:r>
    </w:p>
    <w:p>
      <w:pPr>
        <w:numPr>
          <w:ilvl w:val="0"/>
          <w:numId w:val="1001"/>
        </w:numPr>
        <w:pStyle w:val="Compact"/>
      </w:pPr>
      <w:r>
        <w:rPr>
          <w:bCs/>
          <w:b/>
        </w:rPr>
        <w:t xml:space="preserve">Seminar Facilitation:</w:t>
      </w:r>
      <w:r>
        <w:t xml:space="preserve"> </w:t>
      </w:r>
      <w:r>
        <w:t xml:space="preserve">Leading small-group seminar sessions to foster discussion and critical analysis. This aspect of the</w:t>
      </w:r>
      <w:r>
        <w:t xml:space="preserve"> </w:t>
      </w:r>
      <w:r>
        <w:rPr>
          <w:bCs/>
          <w:b/>
        </w:rPr>
        <w:t xml:space="preserve">University Lecturer</w:t>
      </w:r>
      <w:r>
        <w:t xml:space="preserve"> </w:t>
      </w:r>
      <w:r>
        <w:t xml:space="preserve">role was particularly challenging but rewarding, as it required active listening and the ability to guide students toward self-discovery of answers.</w:t>
      </w:r>
    </w:p>
    <w:p>
      <w:pPr>
        <w:numPr>
          <w:ilvl w:val="0"/>
          <w:numId w:val="1001"/>
        </w:numPr>
        <w:pStyle w:val="Compact"/>
      </w:pPr>
      <w:r>
        <w:rPr>
          <w:bCs/>
          <w:b/>
        </w:rPr>
        <w:t xml:space="preserve">Evaluation and Feedback:</w:t>
      </w:r>
      <w:r>
        <w:t xml:space="preserve"> </w:t>
      </w:r>
      <w:r>
        <w:t xml:space="preserve">Grading assignments and providing constructive feedback. In the academic system of</w:t>
      </w:r>
      <w:r>
        <w:t xml:space="preserve"> </w:t>
      </w:r>
      <w:r>
        <w:rPr>
          <w:bCs/>
          <w:b/>
        </w:rPr>
        <w:t xml:space="preserve">Turkey Ankara</w:t>
      </w:r>
      <w:r>
        <w:t xml:space="preserve">, formative assessment is gaining importance, prompting me to focus on continuous improvement rather than solely summative grading.</w:t>
      </w:r>
    </w:p>
    <w:bookmarkEnd w:id="23"/>
    <w:bookmarkStart w:id="24" w:name="pedagogical-challenges-and-strategies"/>
    <w:p>
      <w:pPr>
        <w:pStyle w:val="Heading2"/>
      </w:pPr>
      <w:r>
        <w:t xml:space="preserve">4. Pedagogical Challenges and Strategies</w:t>
      </w:r>
    </w:p>
    <w:p>
      <w:pPr>
        <w:pStyle w:val="FirstParagraph"/>
      </w:pPr>
      <w:r>
        <w:t xml:space="preserve">Serving as a</w:t>
      </w:r>
      <w:r>
        <w:t xml:space="preserve"> </w:t>
      </w:r>
      <w:r>
        <w:rPr>
          <w:bCs/>
          <w:b/>
        </w:rPr>
        <w:t xml:space="preserve">University Lecturer</w:t>
      </w:r>
      <w:r>
        <w:t xml:space="preserve">-in-training presented several pedagogical challenges. One of the most significant hurdles was managing diverse learning styles within a single classroom. Students in universities in</w:t>
      </w:r>
      <w:r>
        <w:t xml:space="preserve"> </w:t>
      </w:r>
      <w:r>
        <w:rPr>
          <w:bCs/>
          <w:b/>
        </w:rPr>
        <w:t xml:space="preserve">Turkey Ankara</w:t>
      </w:r>
      <w:r>
        <w:t xml:space="preserve"> </w:t>
      </w:r>
      <w:r>
        <w:t xml:space="preserve">come from varied regional backgrounds, each bringing different educational histories and linguistic nuances to the classroom. To address this, I implemented differentiated instruction techniques, ensuring that visual, auditory, and kinesthetic learners were all engaged.</w:t>
      </w:r>
    </w:p>
    <w:p>
      <w:pPr>
        <w:pStyle w:val="BodyText"/>
      </w:pPr>
      <w:r>
        <w:t xml:space="preserve">Another challenge was the integration of technology. While traditional blackboard methods are still respected in some circles in</w:t>
      </w:r>
      <w:r>
        <w:t xml:space="preserve"> </w:t>
      </w:r>
      <w:r>
        <w:rPr>
          <w:bCs/>
          <w:b/>
        </w:rPr>
        <w:t xml:space="preserve">Turkey Ankara</w:t>
      </w:r>
      <w:r>
        <w:t xml:space="preserve">, there is a strong push towards digital integration. I utilized learning management systems (LMS) to distribute reading materials and collect assignments, which streamlined administrative tasks and allowed for more face-to-face interaction during lectures. This hybrid approach mirrored the evolving nature of higher education globally while respecting the local traditions of academic discourse.</w:t>
      </w:r>
    </w:p>
    <w:bookmarkEnd w:id="24"/>
    <w:bookmarkStart w:id="25" w:name="X2b99fd3261d136bc6b5379454294b598a6e5494"/>
    <w:p>
      <w:pPr>
        <w:pStyle w:val="Heading2"/>
      </w:pPr>
      <w:r>
        <w:t xml:space="preserve">5. Cultural Integration and Professional Development</w:t>
      </w:r>
    </w:p>
    <w:p>
      <w:pPr>
        <w:pStyle w:val="FirstParagraph"/>
      </w:pPr>
      <w:r>
        <w:t xml:space="preserve">A crucial component of this internship was cultural immersion. Living and working in</w:t>
      </w:r>
      <w:r>
        <w:t xml:space="preserve"> </w:t>
      </w:r>
      <w:r>
        <w:rPr>
          <w:bCs/>
          <w:b/>
        </w:rPr>
        <w:t xml:space="preserve">Turkey Ankara</w:t>
      </w:r>
      <w:r>
        <w:t xml:space="preserve"> </w:t>
      </w:r>
      <w:r>
        <w:t xml:space="preserve">provided invaluable insights into the social fabric that influences educational practices. The concept of "academic hospitality" is prevalent in Turkish universities, where relationships between lecturers and students are often more personal and mentorship-oriented than in Western counterparts. Embracing this aspect allowed me to build stronger rapport with my students, creating a supportive learning environment.</w:t>
      </w:r>
    </w:p>
    <w:p>
      <w:pPr>
        <w:pStyle w:val="BodyText"/>
      </w:pPr>
      <w:r>
        <w:t xml:space="preserve">Furthermore, participating in faculty meetings and academic seminars in</w:t>
      </w:r>
      <w:r>
        <w:t xml:space="preserve"> </w:t>
      </w:r>
      <w:r>
        <w:rPr>
          <w:bCs/>
          <w:b/>
        </w:rPr>
        <w:t xml:space="preserve">Turkey Ankara</w:t>
      </w:r>
      <w:r>
        <w:t xml:space="preserve"> </w:t>
      </w:r>
      <w:r>
        <w:t xml:space="preserve">offered a glimpse into the scholarly community. I learned how research priorities are set and how international collaboration is fostered. These experiences were instrumental in shaping my identity as an emerging</w:t>
      </w:r>
      <w:r>
        <w:t xml:space="preserve"> </w:t>
      </w:r>
      <w:r>
        <w:rPr>
          <w:bCs/>
          <w:b/>
        </w:rPr>
        <w:t xml:space="preserve">University Lecturer</w:t>
      </w:r>
      <w:r>
        <w:t xml:space="preserve">, highlighting the importance of continuous professional development and active participation in academic networks.</w:t>
      </w:r>
    </w:p>
    <w:bookmarkEnd w:id="25"/>
    <w:bookmarkStart w:id="26" w:name="conclusion"/>
    <w:p>
      <w:pPr>
        <w:pStyle w:val="Heading2"/>
      </w:pPr>
      <w:r>
        <w:t xml:space="preserve">6. Conclusion</w:t>
      </w:r>
    </w:p>
    <w:p>
      <w:pPr>
        <w:pStyle w:val="FirstParagraph"/>
      </w:pPr>
      <w:r>
        <w:t xml:space="preserve">In conclusion, this internship has been a transformative experience that has significantly enhanced my understanding of the role of a</w:t>
      </w:r>
      <w:r>
        <w:t xml:space="preserve"> </w:t>
      </w:r>
      <w:r>
        <w:rPr>
          <w:bCs/>
          <w:b/>
        </w:rPr>
        <w:t xml:space="preserve">University Lecturer</w:t>
      </w:r>
      <w:r>
        <w:t xml:space="preserve">. The opportunity to train in the dynamic academic environment of</w:t>
      </w:r>
      <w:r>
        <w:t xml:space="preserve"> </w:t>
      </w:r>
      <w:r>
        <w:rPr>
          <w:bCs/>
          <w:b/>
        </w:rPr>
        <w:t xml:space="preserve">Turkey Ankara</w:t>
      </w:r>
      <w:r>
        <w:t xml:space="preserve"> </w:t>
      </w:r>
      <w:r>
        <w:t xml:space="preserve">has equipped me with practical skills in pedagogy, cultural competence, and classroom management. I have learned that effective lecturing is not merely about transmitting information but about inspiring curiosity, fostering critical thinking, and navigating the complex interplay between tradition and modernity in education.</w:t>
      </w:r>
    </w:p>
    <w:p>
      <w:pPr>
        <w:pStyle w:val="BodyText"/>
      </w:pPr>
      <w:r>
        <w:t xml:space="preserve">The insights gained from my time in</w:t>
      </w:r>
      <w:r>
        <w:t xml:space="preserve"> </w:t>
      </w:r>
      <w:r>
        <w:rPr>
          <w:bCs/>
          <w:b/>
        </w:rPr>
        <w:t xml:space="preserve">Turkey Ankara</w:t>
      </w:r>
      <w:r>
        <w:t xml:space="preserve"> </w:t>
      </w:r>
      <w:r>
        <w:t xml:space="preserve">will serve as a foundational pillar for my future academic career. I am now better prepared to contribute meaningfully to higher education institutions, carrying forward the lessons learned about adaptability, empathy, and rigorous academic standards. This report underscores the value of international internship experiences in shaping well-rounded educational professionals ready to meet the challenges of 21st-century academia.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Program in Turkey, Ankara</dc:title>
  <dc:creator/>
  <cp:keywords/>
  <dcterms:created xsi:type="dcterms:W3CDTF">2026-07-29T02:51:04Z</dcterms:created>
  <dcterms:modified xsi:type="dcterms:W3CDTF">2026-07-29T02:51:04Z</dcterms:modified>
</cp:coreProperties>
</file>

<file path=docProps/custom.xml><?xml version="1.0" encoding="utf-8"?>
<Properties xmlns="http://schemas.openxmlformats.org/officeDocument/2006/custom-properties" xmlns:vt="http://schemas.openxmlformats.org/officeDocument/2006/docPropsVTypes"/>
</file>