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Lecturer:</w:t>
      </w:r>
      <w:r>
        <w:t xml:space="preserve">[Lecturer Name Placeholder]</w:t>
      </w:r>
      <w:r>
        <w:br/>
      </w:r>
      <w:r>
        <w:rPr>
          <w:bCs/>
          <w:b/>
        </w:rPr>
        <w:t xml:space="preserve">Institution:</w:t>
      </w:r>
      <w:r>
        <w:t xml:space="preserve">[University Name Placeholder]</w:t>
      </w:r>
      <w:r>
        <w:br/>
      </w:r>
      <w:r>
        <w:rPr>
          <w:bCs/>
          <w:b/>
        </w:rPr>
        <w:t xml:space="preserve">Location:</w:t>
      </w:r>
      <w:r>
        <w:t xml:space="preserve"> </w:t>
      </w:r>
      <w:r>
        <w:t xml:space="preserve">Vietnam Ho Chi Minh City</w:t>
      </w:r>
    </w:p>
    <w:bookmarkStart w:id="20" w:name="executive-summary"/>
    <w:p>
      <w:pPr>
        <w:pStyle w:val="Heading2"/>
      </w:pPr>
      <w:r>
        <w:t xml:space="preserve">1. Executive Summary</w:t>
      </w:r>
    </w:p>
    <w:p>
      <w:pPr>
        <w:pStyle w:val="FirstParagraph"/>
      </w:pPr>
      <w:r>
        <w:t xml:space="preserve">This report details the comprehensive academic and pedagogical internship undertaken at a prominent higher education institution in Vietnam Ho Chi Minh City. The primary objective of this internship was to assume the role of a University Lecturer within the Department of International Business and Economics. During this period, I engaged deeply with the unique educational dynamics present in Vietnam Ho Chi Minh City, aiming to bridge Western pedagogical standards with local academic expectations. This document outlines the teaching methodologies employed, student engagement strategies utilized, cultural observations made, and the professional growth achieved throughout this transformative internship experience.</w:t>
      </w:r>
    </w:p>
    <w:bookmarkEnd w:id="20"/>
    <w:bookmarkStart w:id="21" w:name="introduction-and-context"/>
    <w:p>
      <w:pPr>
        <w:pStyle w:val="Heading2"/>
      </w:pPr>
      <w:r>
        <w:t xml:space="preserve">2. Introduction and Context</w:t>
      </w:r>
    </w:p>
    <w:p>
      <w:pPr>
        <w:pStyle w:val="FirstParagraph"/>
      </w:pPr>
      <w:r>
        <w:t xml:space="preserve">The decision to conduct an internship as a University Lecturer in Vietnam Ho Chi Minh City was driven by a desire to understand the rapidly evolving higher education landscape in Southeast Asia. Vietnam Ho Chi Minh City serves as the economic engine of the nation, and its universities are pivotal in producing the workforce required for this growth. The internship provided a platform to not only deliver lectures but also to contribute to curriculum development and foster cross-cultural academic exchange.</w:t>
      </w:r>
    </w:p>
    <w:p>
      <w:pPr>
        <w:pStyle w:val="BodyText"/>
      </w:pPr>
      <w:r>
        <w:t xml:space="preserve">The context of teaching in Vietnam Ho Chi Minh City is distinct from Western counterparts. Students here are highly motivated, respectful of hierarchy, and academically rigorous, yet they often benefit significantly from interactive learning methods that encourage critical thinking over rote memorization. Understanding these nuances was central to the success of my role as a University Lecturer.</w:t>
      </w:r>
    </w:p>
    <w:bookmarkEnd w:id="21"/>
    <w:bookmarkStart w:id="24" w:name="Xab457c3b0f0b5e81e1c9b74de62825417e8dcc4"/>
    <w:p>
      <w:pPr>
        <w:pStyle w:val="Heading2"/>
      </w:pPr>
      <w:r>
        <w:t xml:space="preserve">3. Teaching Methodologies and Course Delivery</w:t>
      </w:r>
    </w:p>
    <w:bookmarkStart w:id="22" w:name="curriculum-adaptation"/>
    <w:p>
      <w:pPr>
        <w:pStyle w:val="Heading3"/>
      </w:pPr>
      <w:r>
        <w:t xml:space="preserve">3.1 Curriculum Adaptation</w:t>
      </w:r>
    </w:p>
    <w:p>
      <w:pPr>
        <w:pStyle w:val="FirstParagraph"/>
      </w:pPr>
      <w:r>
        <w:t xml:space="preserve">A significant portion of the internship involved adapting standard international business curricula to fit the local context in Vietnam Ho Chi Minh City. I designed courses that incorporated case studies relevant to the Vietnamese market, such as the rise of local tech startups and export strategies for agricultural goods. By grounding theoretical concepts in local realities, I ensured that students could immediately apply their learning.</w:t>
      </w:r>
    </w:p>
    <w:bookmarkEnd w:id="22"/>
    <w:bookmarkStart w:id="23" w:name="interactive-pedagogy"/>
    <w:p>
      <w:pPr>
        <w:pStyle w:val="Heading3"/>
      </w:pPr>
      <w:r>
        <w:t xml:space="preserve">3.2 Interactive Pedagogy</w:t>
      </w:r>
    </w:p>
    <w:p>
      <w:pPr>
        <w:pStyle w:val="FirstParagraph"/>
      </w:pPr>
      <w:r>
        <w:t xml:space="preserve">In Vietnam Ho Chi Minh City, traditional lecture styles are common, but student participation can be initially low due to cultural hesitancy to challenge authority figures. To combat this, I implemented small-group discussions and peer-review sessions. This approach created a safe environment for students to voice opinions without fear of embarrassment. Over the semester, the shift from passive listening to active debate was evident, marking a significant success in my role as a University Lecturer.</w:t>
      </w:r>
    </w:p>
    <w:bookmarkEnd w:id="23"/>
    <w:bookmarkEnd w:id="24"/>
    <w:bookmarkStart w:id="25" w:name="cultural-integration-and-challenges"/>
    <w:p>
      <w:pPr>
        <w:pStyle w:val="Heading2"/>
      </w:pPr>
      <w:r>
        <w:t xml:space="preserve">4. Cultural Integration and Challenges</w:t>
      </w:r>
    </w:p>
    <w:p>
      <w:pPr>
        <w:pStyle w:val="FirstParagraph"/>
      </w:pPr>
      <w:r>
        <w:t xml:space="preserve">The experience of living and working in Vietnam Ho Chi Minh City offered profound cultural insights. One of the primary challenges faced was the language barrier, although many students possessed strong English proficiency. However, nuances in communication often led to misunderstandings that required patience and clarification.</w:t>
      </w:r>
    </w:p>
    <w:p>
      <w:pPr>
        <w:pStyle w:val="BodyText"/>
      </w:pPr>
      <w:r>
        <w:t xml:space="preserve">Furthermore, the concept of "face" is crucial in Vietnamese culture. As a University Lecturer, it was essential to provide constructive criticism privately rather than publicly to maintain student dignity. This cultural sensitivity fostered a respectful and trusting classroom atmosphere. The vibrant energy of Vietnam Ho Chi Minh City, with its bustling streets and rich historical heritage, also influenced the teaching style, encouraging flexibility and adaptability in lesson planning.</w:t>
      </w:r>
    </w:p>
    <w:bookmarkEnd w:id="25"/>
    <w:bookmarkStart w:id="26" w:name="student-engagement-and-assessment"/>
    <w:p>
      <w:pPr>
        <w:pStyle w:val="Heading2"/>
      </w:pPr>
      <w:r>
        <w:t xml:space="preserve">5. Student Engagement and Assessment</w:t>
      </w:r>
    </w:p>
    <w:p>
      <w:pPr>
        <w:pStyle w:val="FirstParagraph"/>
      </w:pPr>
      <w:r>
        <w:t xml:space="preserve">Evaluating student performance was a multifaceted process. Beyond traditional exams, I introduced project-based learning where students had to develop business plans for local enterprises. This method allowed me to assess their practical understanding of economic principles within the specific context of Vietnam Ho Chi Minh City.</w:t>
      </w:r>
    </w:p>
    <w:p>
      <w:pPr>
        <w:pStyle w:val="BodyText"/>
      </w:pPr>
      <w:r>
        <w:t xml:space="preserve">The level of dedication displayed by the students in Vietnam Ho Chi Minh City was remarkable. Many attended office hours regularly, seeking advice not just on coursework but also on career paths and internships. This engagement highlighted the high value placed on education in this region and reinforced my commitment to providing mentorship alongside instruction.</w:t>
      </w:r>
    </w:p>
    <w:bookmarkEnd w:id="26"/>
    <w:bookmarkStart w:id="27" w:name="Xeae6e850fe521f978edb629d3a0ec24ef068b44"/>
    <w:p>
      <w:pPr>
        <w:pStyle w:val="Heading2"/>
      </w:pPr>
      <w:r>
        <w:t xml:space="preserve">6. Professional Development and Institutional Contribution</w:t>
      </w:r>
    </w:p>
    <w:p>
      <w:pPr>
        <w:pStyle w:val="FirstParagraph"/>
      </w:pPr>
      <w:r>
        <w:t xml:space="preserve">Beyond teaching, the internship involved participating in faculty meetings and departmental planning sessions. I contributed to a proposal for increasing international collaborations with universities in Europe and North America, aiming to expand opportunities for students from Vietnam Ho Chi Minh City to study abroad.</w:t>
      </w:r>
    </w:p>
    <w:p>
      <w:pPr>
        <w:pStyle w:val="BodyText"/>
      </w:pPr>
      <w:r>
        <w:t xml:space="preserve">This aspect of the internship as a University Lecturer allowed me to understand the administrative and strategic challenges facing modern universities. It provided insight into how academic policies are formed and implemented, offering a holistic view of higher education management.</w:t>
      </w:r>
    </w:p>
    <w:bookmarkEnd w:id="27"/>
    <w:bookmarkStart w:id="28" w:name="conclusion"/>
    <w:p>
      <w:pPr>
        <w:pStyle w:val="Heading2"/>
      </w:pPr>
      <w:r>
        <w:t xml:space="preserve">7. Conclusion</w:t>
      </w:r>
    </w:p>
    <w:p>
      <w:pPr>
        <w:pStyle w:val="FirstParagraph"/>
      </w:pPr>
      <w:r>
        <w:t xml:space="preserve">The internship undertaken as a University Lecturer in Vietnam Ho Chi Minh City has been an immensely rewarding experience that has significantly broadened my professional horizons. It provided valuable insights into the intersection of global educational standards and local cultural practices. The vibrant academic environment of Vietnam Ho Chi Minh City, characterized by ambitious students and dedicated colleagues, created a dynamic setting for growth.</w:t>
      </w:r>
    </w:p>
    <w:p>
      <w:pPr>
        <w:pStyle w:val="BodyText"/>
      </w:pPr>
      <w:r>
        <w:t xml:space="preserve">I have learned that effective teaching requires more than just subject matter expertise; it demands cultural competence, adaptability, and a genuine commitment to student success. As I conclude this report, I carry with me not only enhanced pedagogical skills but also a deep appreciation for the educational landscape in Vietnam Ho Chi Minh City. This internship has solidified my resolve to continue contributing to international education and fostering cross-cultural academic dialogue.</w:t>
      </w:r>
    </w:p>
    <w:bookmarkEnd w:id="28"/>
    <w:bookmarkStart w:id="29" w:name="recommendations"/>
    <w:p>
      <w:pPr>
        <w:pStyle w:val="Heading2"/>
      </w:pPr>
      <w:r>
        <w:t xml:space="preserve">8. Recommendations</w:t>
      </w:r>
    </w:p>
    <w:p>
      <w:pPr>
        <w:pStyle w:val="FirstParagraph"/>
      </w:pPr>
      <w:r>
        <w:t xml:space="preserve">Based on this experience, it is recommended that future interns or lecturers coming to Vietnam Ho Chi Minh City invest time in learning basic Vietnamese phrases and understanding local customs before arrival. Additionally, institutions should encourage more structured mentorship programs for foreign lecturers to help them navigate the cultural nuances of teaching in this vibrant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Vietnam Ho Chi Minh City</dc:title>
  <dc:creator/>
  <dc:language>en</dc:language>
  <cp:keywords/>
  <dcterms:created xsi:type="dcterms:W3CDTF">2026-07-29T21:52:21Z</dcterms:created>
  <dcterms:modified xsi:type="dcterms:W3CDTF">2026-07-29T21:52:21Z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