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Johnson</w:t>
      </w:r>
    </w:p>
    <w:p>
      <w:pPr>
        <w:pStyle w:val="BodyText"/>
      </w:pPr>
      <w:r>
        <w:t xml:space="preserve">&lt; p &gt;&lt; strong &gt;University : Royal Melbourne Institute of Technology ( RMIT )</w:t>
      </w:r>
      <w:r>
        <w:t xml:space="preserve"> </w:t>
      </w:r>
      <w:r>
        <w:t xml:space="preserve">&lt; p &gt;&lt; strong &gt;Placement Company :</w:t>
      </w:r>
    </w:p>
    <w:bookmarkStart w:id="31" w:name="internship-report-uxui-design"/>
    <w:p>
      <w:pPr>
        <w:pStyle w:val="Heading1"/>
      </w:pPr>
      <w:r>
        <w:t xml:space="preserve">Internship Report: UX/UI Design</w:t>
      </w:r>
    </w:p>
    <w:p>
      <w:pPr>
        <w:pStyle w:val="FirstParagraph"/>
      </w:pPr>
      <w:r>
        <w:rPr>
          <w:iCs/>
          <w:i/>
        </w:rPr>
        <w:t xml:space="preserve">A Comprehensive Analysis of Design Practices and Professional Growth in Australia Melbourne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experiences, learnings, and professional developments achieved during my six-month internship as a Junior UX/UI Designer. The placement was conducted within a dynamic digital agency located in the heart of Australia Melbourne. This period served not only as an opportunity to apply theoretical knowledge gained from university studies but also to navigate the unique cultural and professional nuances of working in one of Australia’s leading tech hubs.</w:t>
      </w:r>
    </w:p>
    <w:p>
      <w:pPr>
        <w:pStyle w:val="BodyText"/>
      </w:pPr>
      <w:r>
        <w:t xml:space="preserve">The primary objective of this internship was to bridge the gap between academic theory and practical application in user experience (UX) and user interface (UI) design. Specifically, I focused on enhancing my skills in rapid prototyping, accessibility compliance within the Australian context, collaborative agile workflows, and stakeholder management. This document outlines the key projects undertaken, challenges faced, methodologies applied, and the overall value derived from this placement in Australia Melbourne.</w:t>
      </w:r>
    </w:p>
    <w:bookmarkEnd w:id="20"/>
    <w:bookmarkStart w:id="21" w:name="organization-context"/>
    <w:p>
      <w:pPr>
        <w:pStyle w:val="Heading2"/>
      </w:pPr>
      <w:r>
        <w:t xml:space="preserve">2. Organization Context</w:t>
      </w:r>
    </w:p>
    <w:p>
      <w:pPr>
        <w:pStyle w:val="FirstParagraph"/>
      </w:pPr>
      <w:r>
        <w:t xml:space="preserve">The host organization is a mid-sized digital product studio specializing in fintech and healthcare solutions. Operating out of a modern office space in the Melbourne CBD, the company prides itself on its user-centric approach and commitment to inclusive design practices. The team consists of senior UX researchers, UI developers, product managers, and agile coaches who foster an environment of continuous learning and feedback.</w:t>
      </w:r>
    </w:p>
    <w:p>
      <w:pPr>
        <w:pStyle w:val="BodyText"/>
      </w:pPr>
      <w:r>
        <w:t xml:space="preserve">The workplace culture reflects the relaxed yet professional ethos often associated with Melbourne’s creative sector. There is a strong emphasis on work-life balance, open communication, and collaborative problem-solving. This environment was instrumental in my ability to integrate into the team quickly and contribute meaningfully to ongoing projects.</w:t>
      </w:r>
    </w:p>
    <w:bookmarkEnd w:id="21"/>
    <w:bookmarkStart w:id="26" w:name="key-responsibilities-and-projects"/>
    <w:p>
      <w:pPr>
        <w:pStyle w:val="Heading2"/>
      </w:pPr>
      <w:r>
        <w:t xml:space="preserve">3. Key Responsibilities and Projects</w:t>
      </w:r>
    </w:p>
    <w:bookmarkStart w:id="22" w:name="user-research-and-persona-development"/>
    <w:p>
      <w:pPr>
        <w:pStyle w:val="Heading3"/>
      </w:pPr>
      <w:r>
        <w:t xml:space="preserve">3.1 User Research and Persona Development</w:t>
      </w:r>
    </w:p>
    <w:p>
      <w:pPr>
        <w:pStyle w:val="FirstParagraph"/>
      </w:pPr>
      <w:r>
        <w:t xml:space="preserve">A significant portion of my initial weeks involved conducting user interviews and usability testing for a new mobile banking application targeting young professionals in Australia Melbourne. I assisted senior researchers in formulating interview questions, recruiting participants from local communities, and synthesizing data into actionable personas. This experience taught me the importance of empathy in design and how cultural context influences user behavior.</w:t>
      </w:r>
    </w:p>
    <w:bookmarkEnd w:id="22"/>
    <w:bookmarkStart w:id="23" w:name="wireframing-and-prototyping"/>
    <w:p>
      <w:pPr>
        <w:pStyle w:val="Heading3"/>
      </w:pPr>
      <w:r>
        <w:t xml:space="preserve">3.2 Wireframing and Prototyping</w:t>
      </w:r>
    </w:p>
    <w:p>
      <w:pPr>
        <w:pStyle w:val="FirstParagraph"/>
      </w:pPr>
      <w:r>
        <w:t xml:space="preserve">I was tasked with creating low-fidelity wireframes for the core navigation flow of a healthcare portal designed for rural patients across Victoria. Using tools such as Figma and Adobe XD, I translated user journey maps into intuitive screen layouts. Iterative feedback loops with stakeholders ensured that the designs were not only aesthetically pleasing but also functional and accessible.</w:t>
      </w:r>
    </w:p>
    <w:bookmarkEnd w:id="23"/>
    <w:bookmarkStart w:id="24" w:name="high-fidelity-ui-design"/>
    <w:p>
      <w:pPr>
        <w:pStyle w:val="Heading3"/>
      </w:pPr>
      <w:r>
        <w:t xml:space="preserve">3.3 High-Fidelity UI Design</w:t>
      </w:r>
    </w:p>
    <w:p>
      <w:pPr>
        <w:pStyle w:val="FirstParagraph"/>
      </w:pPr>
      <w:r>
        <w:t xml:space="preserve">In the latter half of the internship, I transitioned to high-fidelity design, focusing on visual consistency and interaction details. I developed a comprehensive design system component library that adhered to WCAG 2.1 AA standards for accessibility. This involved meticulous attention to color contrast, typography scaling, and touch target sizes—critical considerations for ensuring inclusivity in the Australian market.</w:t>
      </w:r>
    </w:p>
    <w:bookmarkEnd w:id="24"/>
    <w:bookmarkStart w:id="25" w:name="usability-testing-and-iteration"/>
    <w:p>
      <w:pPr>
        <w:pStyle w:val="Heading3"/>
      </w:pPr>
      <w:r>
        <w:t xml:space="preserve">3.4 Usability Testing and Iteration</w:t>
      </w:r>
    </w:p>
    <w:p>
      <w:pPr>
        <w:pStyle w:val="FirstParagraph"/>
      </w:pPr>
      <w:r>
        <w:t xml:space="preserve">I facilitated moderated usability sessions with real users to validate our design decisions. Observing participants struggle with or succeed at specific tasks provided invaluable insights that drove subsequent iterations. This hands-on experience reinforced the iterative nature of UX design and the necessity of validating assumptions early in the process.</w:t>
      </w:r>
    </w:p>
    <w:bookmarkEnd w:id="25"/>
    <w:bookmarkEnd w:id="26"/>
    <w:bookmarkStart w:id="27" w:name="challenges-and-solutions"/>
    <w:p>
      <w:pPr>
        <w:pStyle w:val="Heading2"/>
      </w:pPr>
      <w:r>
        <w:t xml:space="preserve">4. Challenges and Solutions</w:t>
      </w:r>
    </w:p>
    <w:p>
      <w:pPr>
        <w:pStyle w:val="FirstParagraph"/>
      </w:pPr>
      <w:r>
        <w:rPr>
          <w:bCs/>
          <w:b/>
        </w:rPr>
        <w:t xml:space="preserve">Challenge 1: Balancing Creativity with Constraints</w:t>
      </w:r>
      <w:r>
        <w:br/>
      </w:r>
      <w:r>
        <w:t xml:space="preserve">Early on, I struggled with reconciling my creative aspirations with the strict brand guidelines and technical limitations imposed by the development team. Learning to advocate for design improvements while respecting technical feasibility was a crucial lesson in professional collaboration.</w:t>
      </w:r>
    </w:p>
    <w:p>
      <w:pPr>
        <w:pStyle w:val="BodyText"/>
      </w:pPr>
      <w:r>
        <w:rPr>
          <w:bCs/>
          <w:b/>
        </w:rPr>
        <w:t xml:space="preserve">Solution:</w:t>
      </w:r>
      <w:r>
        <w:t xml:space="preserve"> </w:t>
      </w:r>
      <w:r>
        <w:t xml:space="preserve">I initiated regular sync-ups with developers to discuss implementation strategies proactively. By involving them earlier in the design phase, we achieved creative solutions that were both visually compelling and technically sound.</w:t>
      </w:r>
    </w:p>
    <w:p>
      <w:pPr>
        <w:pStyle w:val="BodyText"/>
      </w:pPr>
      <w:r>
        <w:rPr>
          <w:bCs/>
          <w:b/>
        </w:rPr>
        <w:t xml:space="preserve">Challenge 2: Navigating Accessibility Standards</w:t>
      </w:r>
      <w:r>
        <w:br/>
      </w:r>
      <w:r>
        <w:t xml:space="preserve">Understanding the specific legal and ethical requirements for digital accessibility in Australia Melbourne presented a steep learning curve. Ensuring compliance with local regulations required more than just following generic guidelines.</w:t>
      </w:r>
    </w:p>
    <w:p>
      <w:pPr>
        <w:pStyle w:val="BodyText"/>
      </w:pPr>
      <w:r>
        <w:rPr>
          <w:bCs/>
          <w:b/>
        </w:rPr>
        <w:t xml:space="preserve">Solution:</w:t>
      </w:r>
      <w:r>
        <w:t xml:space="preserve"> </w:t>
      </w:r>
      <w:r>
        <w:t xml:space="preserve">I dedicated time to studying the Australian Government’s Digital Accessibility Strategy and consulted with senior team members to ensure our designs met both national standards and international best practices.</w:t>
      </w:r>
    </w:p>
    <w:bookmarkEnd w:id="27"/>
    <w:bookmarkStart w:id="28" w:name="skills-development"/>
    <w:p>
      <w:pPr>
        <w:pStyle w:val="Heading2"/>
      </w:pPr>
      <w:r>
        <w:t xml:space="preserve">5. Skills Development</w:t>
      </w:r>
    </w:p>
    <w:p>
      <w:pPr>
        <w:pStyle w:val="FirstParagraph"/>
      </w:pPr>
      <w:r>
        <w:rPr>
          <w:bCs/>
          <w:b/>
        </w:rPr>
        <w:t xml:space="preserve">Technical Proficiency:</w:t>
      </w:r>
    </w:p>
    <w:p>
      <w:pPr>
        <w:numPr>
          <w:ilvl w:val="0"/>
          <w:numId w:val="1001"/>
        </w:numPr>
        <w:pStyle w:val="Compact"/>
      </w:pPr>
      <w:r>
        <w:t xml:space="preserve">Mastery of Figma for collaborative design and prototyping.</w:t>
      </w:r>
    </w:p>
    <w:p>
      <w:pPr>
        <w:numPr>
          <w:ilvl w:val="0"/>
          <w:numId w:val="1001"/>
        </w:numPr>
        <w:pStyle w:val="Compact"/>
      </w:pPr>
      <w:r>
        <w:t xml:space="preserve">Advanced skills in Adobe Creative Suite for asset creation.</w:t>
      </w:r>
    </w:p>
    <w:p>
      <w:pPr>
        <w:numPr>
          <w:ilvl w:val="0"/>
          <w:numId w:val="1001"/>
        </w:numPr>
        <w:pStyle w:val="Compact"/>
      </w:pPr>
      <w:r>
        <w:t xml:space="preserve">Familiarity with HTML/CSS basics to communicate effectively with developers.</w:t>
      </w:r>
    </w:p>
    <w:p>
      <w:pPr>
        <w:pStyle w:val="FirstParagraph"/>
      </w:pPr>
      <w:r>
        <w:br/>
      </w:r>
      <w:r>
        <w:rPr>
          <w:bCs/>
          <w:b/>
        </w:rPr>
        <w:t xml:space="preserve">Soft Skills :&lt; H3 &gt; Collaboration :&lt; P &gt; Enhanced ability to present design rationales clearly and receive constructive criticism gracefully within a multicultural team setting in Australia Melbourne.&lt; BR&gt;&lt; STRONG&gt;Problem-Solving:</w:t>
      </w:r>
      <w:r>
        <w:br/>
      </w:r>
      <w:r>
        <w:t xml:space="preserve">Developed a structured approach to deconstructing complex user problems into manageable design tasks.</w:t>
      </w:r>
    </w:p>
    <w:bookmarkEnd w:id="28"/>
    <w:bookmarkStart w:id="29" w:name="X05d793f47dde92d72777ffc69b9b4ff8fcb4793"/>
    <w:p>
      <w:pPr>
        <w:pStyle w:val="Heading2"/>
      </w:pPr>
      <w:r>
        <w:t xml:space="preserve">6. Cultural Integration in Australia Melbourne</w:t>
      </w:r>
    </w:p>
    <w:p>
      <w:pPr>
        <w:pStyle w:val="FirstParagraph"/>
      </w:pPr>
      <w:r>
        <w:t xml:space="preserve">Serving as an intern in Australia Melbourne offered unique cultural insights that extended beyond technical skills. Melbourne is renowned for its vibrant arts scene, café culture, and progressive attitude toward diversity and inclusion. These elements permeated the workplace, encouraging a holistic view of design that considers societal impact.</w:t>
      </w:r>
    </w:p>
    <w:p>
      <w:pPr>
        <w:pStyle w:val="BodyText"/>
      </w:pPr>
      <w:r>
        <w:t xml:space="preserve">Networking events held across Melbourne provided opportunities to connect with other design professionals. Attending local meetups such as UX Australia chapters helped me understand broader industry trends in the region and build a professional network that will be beneficial for future career opportunities.</w:t>
      </w:r>
    </w:p>
    <w:bookmarkEnd w:id="29"/>
    <w:bookmarkStart w:id="30" w:name="conclusion"/>
    <w:p>
      <w:pPr>
        <w:pStyle w:val="Heading2"/>
      </w:pPr>
      <w:r>
        <w:t xml:space="preserve">7. Conclusion</w:t>
      </w:r>
    </w:p>
    <w:p>
      <w:pPr>
        <w:pStyle w:val="FirstParagraph"/>
      </w:pPr>
      <w:r>
        <w:t xml:space="preserve">This internship at a leading agency in Australia Melbourne has been an transformative experience, shaping my identity as a UX/UI designer. It provided me with the practical skills, professional confidence, and cultural awareness necessary to thrive in the competitive digital landscape.</w:t>
      </w:r>
    </w:p>
    <w:p>
      <w:pPr>
        <w:pStyle w:val="BodyText"/>
      </w:pPr>
      <w:r>
        <w:t xml:space="preserve">The combination of rigorous user research methods, hands-on UI design work, and exposure to agile workflows equipped me with a versatile skill set. Furthermore, living and working in Australia Melbourne enriched my perspective on design as a tool for social connection and accessibility.</w:t>
      </w:r>
    </w:p>
    <w:p>
      <w:pPr>
        <w:pStyle w:val="BodyText"/>
      </w:pPr>
      <w:r>
        <w:t xml:space="preserve">I am deeply grateful to my mentors and colleagues for their guidance and support. I return from this internship with a renewed passion for user-centered design, ready to tackle future challenges with empathy, creativity, and technical proficiency. This experience has solidified my commitment to pursuing a long-term career in UX/UI design within Australia Melbourne’s innovative tech ecosystem.</w:t>
      </w:r>
    </w:p>
    <w:p>
      <w:r>
        <w:pict>
          <v:rect style="width:0;height:1.5pt" o:hralign="center" o:hrstd="t" o:hr="t"/>
        </w:pict>
      </w:r>
    </w:p>
    <w:p>
      <w:pPr>
        <w:pStyle w:val="FirstParagraph"/>
      </w:pPr>
      <w:r>
        <w:rPr>
          <w:bCs/>
          <w:b/>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dc:title>
  <dc:creator/>
  <dc:language>en</dc:language>
  <cp:keywords/>
  <dcterms:created xsi:type="dcterms:W3CDTF">2026-07-29T18:00:19Z</dcterms:created>
  <dcterms:modified xsi:type="dcterms:W3CDTF">2026-07-29T18:00:19Z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