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5255313dbe5d71f189b9fc4145853a0264fc4be"/>
    <w:p>
      <w:pPr>
        <w:pStyle w:val="Heading1"/>
      </w:pPr>
      <w:r>
        <w:t xml:space="preserve">Internship Report on UX/UI Design Practices in Brazil São Paulo</w:t>
      </w:r>
    </w:p>
    <w:p>
      <w:pPr>
        <w:pStyle w:val="FirstParagraph"/>
      </w:pPr>
      <w:r>
        <w:t xml:space="preserve">A Comprehensive Analysis of User Experience Trends, Cultural Adaptations, and Professional Growth within the Vibrant Tech Ecosystem of São Paulo.</w:t>
      </w:r>
    </w:p>
    <w:bookmarkEnd w:id="20"/>
    <w:bookmarkStart w:id="21" w:name="introduction"/>
    <w:p>
      <w:pPr>
        <w:pStyle w:val="Heading2"/>
      </w:pPr>
      <w:r>
        <w:t xml:space="preserve">1. Introduction</w:t>
      </w:r>
    </w:p>
    <w:p>
      <w:pPr>
        <w:pStyle w:val="FirstParagraph"/>
      </w:pPr>
      <w:r>
        <w:t xml:space="preserve">The digital landscape is evolving at an unprecedented rate, with user experience (UX) and user interface (UI) design serving as the critical bridges between technology and human interaction. This Internship Report outlines my comprehensive journey as a UX/UI Designer intern within the dynamic technological hub of Brazil São Paulo. The period covered by this report reflects significant professional development, technical skill acquisition, and an deepened understanding of how cultural nuances influence digital product design in Latin America’s largest economic center.</w:t>
      </w:r>
    </w:p>
    <w:p>
      <w:pPr>
        <w:pStyle w:val="BodyText"/>
      </w:pPr>
      <w:r>
        <w:t xml:space="preserve">Interning in such a vibrant market provides unique insights into high-pressure environments where innovation meets rapid scalability. As Brazil São Paulo continues to emerge as a global tech hub, the demand for intuitive, accessible, and aesthetically pleasing digital solutions has never been higher. This report details the methodologies employed during my tenure at</w:t>
      </w:r>
      <w:r>
        <w:t xml:space="preserve"> </w:t>
      </w:r>
      <w:r>
        <w:rPr>
          <w:iCs/>
          <w:i/>
        </w:rPr>
        <w:t xml:space="preserve">TechNova Innovations</w:t>
      </w:r>
      <w:r>
        <w:t xml:space="preserve">, a leading fintech company based in the Jardins district of Brazil São Paulo.</w:t>
      </w:r>
    </w:p>
    <w:bookmarkEnd w:id="21"/>
    <w:bookmarkStart w:id="23" w:name="company-overview"/>
    <w:bookmarkStart w:id="22" w:name="company-overview-and-context"/>
    <w:p>
      <w:pPr>
        <w:pStyle w:val="Heading2"/>
      </w:pPr>
      <w:r>
        <w:t xml:space="preserve">2. Company Overview and Context</w:t>
      </w:r>
    </w:p>
    <w:p>
      <w:pPr>
        <w:pStyle w:val="FirstParagraph"/>
      </w:pPr>
      <w:r>
        <w:rPr>
          <w:bCs/>
          <w:b/>
        </w:rPr>
        <w:t xml:space="preserve">TechNova Innovations</w:t>
      </w:r>
    </w:p>
    <w:p>
      <w:pPr>
        <w:pStyle w:val="BodyText"/>
      </w:pPr>
      <w:r>
        <w:t xml:space="preserve">TechNova specializes in creating mobile banking applications and e-commerce platforms tailored for the Brazilian demographic. The company operates with an agile mindset, emphasizing rapid prototyping, continuous testing, and user-centric development cycles. Located in the heart of Brazil São Paulo's business district, TechNova collaborates with diverse teams comprising developers, product managers, marketers,</w:t>
      </w:r>
    </w:p>
    <w:p>
      <w:pPr>
        <w:pStyle w:val="BodyText"/>
      </w:pPr>
      <w:r>
        <w:t xml:space="preserve">and designers who are passionate about solving real-world problems through technology. The company culture is characterized by its openness to new ideas, frequent feedback loops between team members and stakeholders.</w:t>
      </w:r>
    </w:p>
    <w:bookmarkEnd w:id="22"/>
    <w:bookmarkEnd w:id="23"/>
    <w:bookmarkStart w:id="25" w:name="responsibilities"/>
    <w:bookmarkStart w:id="24" w:name="key-responsibilities-and-tasks"/>
    <w:p>
      <w:pPr>
        <w:pStyle w:val="Heading2"/>
      </w:pPr>
      <w:r>
        <w:rPr>
          <w:bCs/>
          <w:b/>
        </w:rPr>
        <w:t xml:space="preserve">3. Key Responsibilities and Tasks</w:t>
      </w:r>
    </w:p>
    <w:p>
      <w:pPr>
        <w:pStyle w:val="FirstParagraph"/>
      </w:pPr>
      <w:r>
        <w:t xml:space="preserve">Throughout my internship, I was involved in various aspects of the design process. These responsibilities included conducting user research, creating wireframes, developing high-fidelity mockups, and collaborating closely with engineering teams to ensure seamless implementation of designs.</w:t>
      </w:r>
    </w:p>
    <w:p>
      <w:pPr>
        <w:numPr>
          <w:ilvl w:val="0"/>
          <w:numId w:val="1001"/>
        </w:numPr>
        <w:pStyle w:val="Compact"/>
      </w:pPr>
      <w:r>
        <w:rPr>
          <w:bCs/>
          <w:b/>
        </w:rPr>
        <w:t xml:space="preserve">User Research and Testing:</w:t>
      </w:r>
      <w:r>
        <w:t xml:space="preserve"> </w:t>
      </w:r>
      <w:r>
        <w:t xml:space="preserve">Conducted usability tests with over 20 participants across different age groups in Brazil São Paulo to identify pain points in existing interfaces.</w:t>
      </w:r>
    </w:p>
    <w:p>
      <w:pPr>
        <w:numPr>
          <w:ilvl w:val="0"/>
          <w:numId w:val="1001"/>
        </w:numPr>
        <w:pStyle w:val="Compact"/>
      </w:pPr>
      <w:r>
        <w:rPr>
          <w:bCs/>
          <w:b/>
        </w:rPr>
        <w:t xml:space="preserve">Wireframing &amp; Prototyping:</w:t>
      </w:r>
      <w:r>
        <w:t xml:space="preserve"> </w:t>
      </w:r>
      <w:r>
        <w:t xml:space="preserve">Created low-fidelity wireframes using Figma and high-fidelity prototypes for stakeholder presentations.</w:t>
      </w:r>
    </w:p>
    <w:p>
      <w:pPr>
        <w:numPr>
          <w:ilvl w:val="0"/>
          <w:numId w:val="1001"/>
        </w:numPr>
        <w:pStyle w:val="Compact"/>
      </w:pPr>
      <w:r>
        <w:rPr>
          <w:bCs/>
          <w:b/>
        </w:rPr>
        <w:t xml:space="preserve">Cross-functional Collaboration:</w:t>
      </w:r>
      <w:r>
        <w:t xml:space="preserve"> </w:t>
      </w:r>
      <w:r>
        <w:t xml:space="preserve">Participated in daily stand-ups, sprint planning sessions, and retrospectives to align design goals with business objectives.</w:t>
      </w:r>
    </w:p>
    <w:p>
      <w:pPr>
        <w:numPr>
          <w:ilvl w:val="0"/>
          <w:numId w:val="1001"/>
        </w:numPr>
        <w:pStyle w:val="Compact"/>
      </w:pPr>
      <w:r>
        <w:rPr>
          <w:bCs/>
          <w:b/>
        </w:rPr>
        <w:t xml:space="preserve">UX/UI Designer</w:t>
      </w:r>
      <w:r>
        <w:rPr>
          <w:bCs/>
          <w:b/>
        </w:rPr>
        <w:t xml:space="preserve"> </w:t>
      </w:r>
      <w:r>
        <w:rPr>
          <w:bCs/>
          <w:b/>
        </w:rPr>
        <w:t xml:space="preserve">Mentorship:</w:t>
      </w:r>
      <w:r>
        <w:t xml:space="preserve">Sought guidance from senior designers on best practices for accessibility standards and responsive design principles tailored for mobile-first users.</w:t>
      </w:r>
    </w:p>
    <w:bookmarkEnd w:id="24"/>
    <w:bookmarkEnd w:id="25"/>
    <w:bookmarkStart w:id="27" w:name="methodology"/>
    <w:bookmarkStart w:id="26" w:name="methodologies-employed"/>
    <w:p>
      <w:pPr>
        <w:pStyle w:val="Heading2"/>
      </w:pPr>
      <w:r>
        <w:rPr>
          <w:bCs/>
          <w:b/>
        </w:rPr>
        <w:t xml:space="preserve">4. Methodologies Employed</w:t>
      </w:r>
    </w:p>
    <w:p>
      <w:pPr>
        <w:pStyle w:val="FirstParagraph"/>
      </w:pPr>
      <w:r>
        <w:t xml:space="preserve">The Internship Report highlights several key methodologies utilized during this period:</w:t>
      </w:r>
    </w:p>
    <w:p>
      <w:pPr>
        <w:pStyle w:val="BlockText"/>
      </w:pPr>
      <w:r>
        <w:t xml:space="preserve">"</w:t>
      </w:r>
      <w:r>
        <w:t xml:space="preserve">UX/UI Designer</w:t>
      </w:r>
      <w:r>
        <w:t xml:space="preserve"> </w:t>
      </w:r>
      <w:r>
        <w:t xml:space="preserve">work is not just about aesthetics; it’s about solving problems effectively. Every pixel must serve a purpose."</w:t>
      </w:r>
    </w:p>
    <w:p>
      <w:pPr>
        <w:pStyle w:val="FirstParagraph"/>
      </w:pPr>
      <w:r>
        <w:rPr>
          <w:bCs/>
          <w:b/>
        </w:rPr>
        <w:t xml:space="preserve">Double Diamond Framework:</w:t>
      </w:r>
    </w:p>
    <w:p>
      <w:pPr>
        <w:numPr>
          <w:ilvl w:val="0"/>
          <w:numId w:val="1002"/>
        </w:numPr>
        <w:pStyle w:val="Compact"/>
      </w:pPr>
      <w:r>
        <w:t xml:space="preserve">UX/UI Designer</w:t>
      </w:r>
      <w:r>
        <w:t xml:space="preserve"> </w:t>
      </w:r>
      <w:r>
        <w:t xml:space="preserve">approaches often follow the Double Diamond framework, which consists of four stages: discover, define, develop, and deliver.</w:t>
      </w:r>
    </w:p>
    <w:p>
      <w:pPr>
        <w:pStyle w:val="FirstParagraph"/>
      </w:pPr>
      <w:r>
        <w:rPr>
          <w:bCs/>
          <w:b/>
        </w:rPr>
        <w:t xml:space="preserve">Agile Design Sprints:</w:t>
      </w:r>
    </w:p>
    <w:p>
      <w:pPr>
        <w:numPr>
          <w:ilvl w:val="0"/>
          <w:numId w:val="1003"/>
        </w:numPr>
        <w:pStyle w:val="Compact"/>
      </w:pPr>
      <w:r>
        <w:t xml:space="preserve">UX/UI Designer</w:t>
      </w:r>
      <w:r>
        <w:t xml:space="preserve"> </w:t>
      </w:r>
      <w:r>
        <w:t xml:space="preserve">methodologies also incorporate Agile design sprints, allowing for quick iterations based on user feedback.</w:t>
      </w:r>
    </w:p>
    <w:bookmarkEnd w:id="26"/>
    <w:bookmarkEnd w:id="27"/>
    <w:bookmarkStart w:id="29" w:name="challenges"/>
    <w:bookmarkStart w:id="28" w:name="challenges-faced"/>
    <w:p>
      <w:pPr>
        <w:pStyle w:val="Heading2"/>
      </w:pPr>
      <w:r>
        <w:rPr>
          <w:bCs/>
          <w:b/>
        </w:rPr>
        <w:t xml:space="preserve">5. Challenges Faced</w:t>
      </w:r>
    </w:p>
    <w:p>
      <w:pPr>
        <w:pStyle w:val="FirstParagraph"/>
      </w:pPr>
      <w:r>
        <w:rPr>
          <w:bCs/>
          <w:b/>
        </w:rPr>
        <w:t xml:space="preserve">Cultural Sensitivity:</w:t>
      </w:r>
    </w:p>
    <w:p>
      <w:pPr>
        <w:numPr>
          <w:ilvl w:val="0"/>
          <w:numId w:val="1004"/>
        </w:numPr>
        <w:pStyle w:val="Compact"/>
      </w:pPr>
      <w:r>
        <w:t xml:space="preserve">UX/UI Designer</w:t>
      </w:r>
      <w:r>
        <w:t xml:space="preserve"> </w:t>
      </w:r>
      <w:r>
        <w:t xml:space="preserve">must be aware of cultural sensitivities when designing for diverse audiences in Brazil São Paulo.</w:t>
      </w:r>
    </w:p>
    <w:p>
      <w:pPr>
        <w:pStyle w:val="FirstParagraph"/>
      </w:pPr>
      <w:r>
        <w:rPr>
          <w:bCs/>
          <w:b/>
        </w:rPr>
        <w:t xml:space="preserve">Technical Constraints:</w:t>
      </w:r>
    </w:p>
    <w:p>
      <w:pPr>
        <w:numPr>
          <w:ilvl w:val="0"/>
          <w:numId w:val="1005"/>
        </w:numPr>
        <w:pStyle w:val="Compact"/>
      </w:pPr>
      <w:r>
        <w:t xml:space="preserve">UX/UI Designer</w:t>
      </w:r>
      <w:r>
        <w:t xml:space="preserve"> </w:t>
      </w:r>
      <w:r>
        <w:t xml:space="preserve">must balance creativity with technical feasibility.</w:t>
      </w:r>
    </w:p>
    <w:bookmarkEnd w:id="28"/>
    <w:bookmarkEnd w:id="29"/>
    <w:bookmarkStart w:id="31" w:name="achievements"/>
    <w:bookmarkStart w:id="30" w:name="achievements-and-impact"/>
    <w:p>
      <w:pPr>
        <w:pStyle w:val="Heading2"/>
      </w:pPr>
      <w:r>
        <w:rPr>
          <w:bCs/>
          <w:b/>
        </w:rPr>
        <w:t xml:space="preserve">6. Achievements and Impact</w:t>
      </w:r>
    </w:p>
    <w:p>
      <w:pPr>
        <w:pStyle w:val="FirstParagraph"/>
      </w:pPr>
      <w:r>
        <w:rPr>
          <w:bCs/>
          <w:b/>
        </w:rPr>
        <w:t xml:space="preserve">Increased User Engagement:</w:t>
      </w:r>
    </w:p>
    <w:p>
      <w:pPr>
        <w:numPr>
          <w:ilvl w:val="0"/>
          <w:numId w:val="1006"/>
        </w:numPr>
        <w:pStyle w:val="Compact"/>
      </w:pPr>
      <w:r>
        <w:t xml:space="preserve">UX/UI Designer</w:t>
      </w:r>
      <w:r>
        <w:t xml:space="preserve"> </w:t>
      </w:r>
      <w:r>
        <w:t xml:space="preserve">improvements led to a 15% increase in user engagement metrics.</w:t>
      </w:r>
    </w:p>
    <w:p>
      <w:pPr>
        <w:pStyle w:val="FirstParagraph"/>
      </w:pPr>
      <w:r>
        <w:rPr>
          <w:bCs/>
          <w:b/>
        </w:rPr>
        <w:t xml:space="preserve">Improved Accessibility:</w:t>
      </w:r>
    </w:p>
    <w:p>
      <w:pPr>
        <w:numPr>
          <w:ilvl w:val="0"/>
          <w:numId w:val="1007"/>
        </w:numPr>
        <w:pStyle w:val="Compact"/>
      </w:pPr>
      <w:r>
        <w:t xml:space="preserve">UX/UI Designer</w:t>
      </w:r>
      <w:r>
        <w:t xml:space="preserve"> </w:t>
      </w:r>
      <w:r>
        <w:t xml:space="preserve">initiatives resulted in WCAG 2.1 compliance across all major platforms.</w:t>
      </w:r>
    </w:p>
    <w:bookmarkEnd w:id="30"/>
    <w:bookmarkEnd w:id="31"/>
    <w:bookmarkStart w:id="32" w:name="conclusion"/>
    <w:p>
      <w:pPr>
        <w:pStyle w:val="Heading2"/>
      </w:pPr>
      <w:r>
        <w:rPr>
          <w:bCs/>
          <w:b/>
        </w:rPr>
        <w:t xml:space="preserve">7. Conclusion</w:t>
      </w:r>
    </w:p>
    <w:p>
      <w:pPr>
        <w:pStyle w:val="FirstParagraph"/>
      </w:pPr>
      <w:r>
        <w:t xml:space="preserve">This Internship Report concludes that the experience gained as a</w:t>
      </w:r>
      <w:r>
        <w:t xml:space="preserve">UX/UI Designer</w:t>
      </w:r>
      <w:r>
        <w:t xml:space="preserve"> </w:t>
      </w:r>
      <w:r>
        <w:t xml:space="preserve">in Brazil São Paulo has been invaluable. The combination of rigorous academic training and hands-on industry experience has prepared me well for future roles in the field.</w:t>
      </w:r>
    </w:p>
    <w:p>
      <w:pPr>
        <w:pStyle w:val="BlockText"/>
      </w:pPr>
      <w:r>
        <w:t xml:space="preserve">"Design is not just what it looks like and feels like. Design is how it works." – Steve Jobs</w:t>
      </w:r>
    </w:p>
    <w:bookmarkEnd w:id="32"/>
    <w:p>
      <w:pPr>
        <w:pStyle w:val="FirstParagraph"/>
      </w:pPr>
      <w:r>
        <w:rPr>
          <w:bCs/>
          <w:b/>
        </w:rPr>
        <w:t xml:space="preserve">Acknowledgements</w:t>
      </w:r>
    </w:p>
    <w:p>
      <w:pPr>
        <w:pStyle w:val="BodyText"/>
      </w:pPr>
      <w:r>
        <w:t xml:space="preserve">I would like to thank my mentor, João Silva, for his invaluable guidance throughout this Internship Report journey. Special thanks also go to the entire design team at TechNova Innovations in Brazil São Paulo for their support and collaboration.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Brazil São Paulo</dc:title>
  <dc:creator/>
  <dc:language>en</dc:language>
  <cp:keywords/>
  <dcterms:created xsi:type="dcterms:W3CDTF">2026-07-29T22:12:34Z</dcterms:created>
  <dcterms:modified xsi:type="dcterms:W3CDTF">2026-07-29T22:12:34Z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