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Academic Researcher Services — Afghanistan Kabul</w:t>
      </w:r>
    </w:p>
    <w:p>
      <w:pPr>
        <w:pStyle w:val="BodyText"/>
      </w:pPr>
      <w:r>
        <w:t xml:space="preserve">Official Invoice Document</w:t>
      </w:r>
    </w:p>
    <w:bookmarkEnd w:id="20"/>
    <w:p>
      <w:pPr>
        <w:pStyle w:val="BodyText"/>
      </w:pPr>
      <w:r>
        <w:rPr>
          <w:bCs/>
          <w:b/>
        </w:rPr>
        <w:t xml:space="preserve">Invoice Number:</w:t>
      </w:r>
      <w:r>
        <w:t xml:space="preserve"> </w:t>
      </w:r>
      <w:r>
        <w:t xml:space="preserve">AKR-2025-0047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Afghani (AFN) / USD</w:t>
      </w:r>
    </w:p>
    <w:p>
      <w:pPr>
        <w:pStyle w:val="BodyText"/>
      </w:pPr>
      <w:r>
        <w:rPr>
          <w:bCs/>
          <w:b/>
        </w:rPr>
        <w:t xml:space="preserve">Location of Service:</w:t>
      </w:r>
      <w:r>
        <w:t xml:space="preserve"> </w:t>
      </w:r>
      <w:r>
        <w:t xml:space="preserve">Afghanistan Kabul</w:t>
      </w:r>
    </w:p>
    <w:bookmarkStart w:id="21" w:name="issued-by-service-provider"/>
    <w:p>
      <w:pPr>
        <w:pStyle w:val="Heading3"/>
      </w:pPr>
      <w:r>
        <w:t xml:space="preserve">Issued By (Service Provider)</w:t>
      </w:r>
    </w:p>
    <w:p>
      <w:pPr>
        <w:pStyle w:val="FirstParagraph"/>
      </w:pPr>
      <w:r>
        <w:rPr>
          <w:bCs/>
          <w:b/>
        </w:rPr>
        <w:t xml:space="preserve">Dr. Ahmad Karimi</w:t>
      </w:r>
    </w:p>
    <w:p>
      <w:pPr>
        <w:pStyle w:val="BodyText"/>
      </w:pPr>
      <w:r>
        <w:t xml:space="preserve">Academic Researcher &amp; Independent Scholar</w:t>
      </w:r>
    </w:p>
    <w:p>
      <w:pPr>
        <w:pStyle w:val="BodyText"/>
      </w:pPr>
      <w:r>
        <w:t xml:space="preserve">Department of Social Sciences &amp; Policy Studies</w:t>
      </w:r>
    </w:p>
    <w:p>
      <w:pPr>
        <w:pStyle w:val="BodyText"/>
      </w:pPr>
      <w:r>
        <w:t xml:space="preserve">Research Office, Wazir Akbar Khan Road</w:t>
      </w:r>
    </w:p>
    <w:p>
      <w:pPr>
        <w:pStyle w:val="BodyText"/>
      </w:pPr>
      <w:r>
        <w:t xml:space="preserve">Kabul, Afghanistan Kabul</w:t>
      </w:r>
    </w:p>
    <w:p>
      <w:pPr>
        <w:pStyle w:val="BodyText"/>
      </w:pPr>
      <w:r>
        <w:t xml:space="preserve">Email: a.karimi.research@kabul-acad.af</w:t>
      </w:r>
    </w:p>
    <w:p>
      <w:pPr>
        <w:pStyle w:val="BodyText"/>
      </w:pPr>
      <w:r>
        <w:t xml:space="preserve">Phone: +93 700 123 456</w:t>
      </w:r>
    </w:p>
    <w:p>
      <w:pPr>
        <w:pStyle w:val="BodyText"/>
      </w:pPr>
      <w:r>
        <w:t xml:space="preserve">Tax Registration: AFN-KBL-2024-8821</w:t>
      </w:r>
    </w:p>
    <w:bookmarkEnd w:id="21"/>
    <w:bookmarkStart w:id="22" w:name="issued-to-client"/>
    <w:p>
      <w:pPr>
        <w:pStyle w:val="Heading3"/>
      </w:pPr>
      <w:r>
        <w:t xml:space="preserve">Issued To (Client)</w:t>
      </w:r>
    </w:p>
    <w:p>
      <w:pPr>
        <w:pStyle w:val="FirstParagraph"/>
      </w:pPr>
      <w:r>
        <w:rPr>
          <w:bCs/>
          <w:b/>
        </w:rPr>
        <w:t xml:space="preserve">International Development &amp; Education Consortium</w:t>
      </w:r>
    </w:p>
    <w:p>
      <w:pPr>
        <w:pStyle w:val="BodyText"/>
      </w:pPr>
      <w:r>
        <w:t xml:space="preserve">Attn: Dr. Sarah Mitchell, Program Director</w:t>
      </w:r>
    </w:p>
    <w:p>
      <w:pPr>
        <w:pStyle w:val="BodyText"/>
      </w:pPr>
      <w:r>
        <w:t xml:space="preserve">Office 4, Darulaman Business Center</w:t>
      </w:r>
    </w:p>
    <w:p>
      <w:pPr>
        <w:pStyle w:val="BodyText"/>
      </w:pPr>
      <w:r>
        <w:t xml:space="preserve">Kabul, Afghanistan Kabul</w:t>
      </w:r>
    </w:p>
    <w:p>
      <w:pPr>
        <w:pStyle w:val="BodyText"/>
      </w:pPr>
      <w:r>
        <w:t xml:space="preserve">Email: s.mitchell@idedc.org</w:t>
      </w:r>
    </w:p>
    <w:p>
      <w:pPr>
        <w:pStyle w:val="BodyText"/>
      </w:pPr>
      <w:r>
        <w:t xml:space="preserve">Phone: +93 799 876 543</w:t>
      </w:r>
    </w:p>
    <w:p>
      <w:pPr>
        <w:pStyle w:val="BodyText"/>
      </w:pPr>
      <w:r>
        <w:t xml:space="preserve">Client Reference: IDEC-RES-2025-112</w:t>
      </w:r>
    </w:p>
    <w:bookmarkEnd w:id="22"/>
    <w:bookmarkStart w:id="24" w:name="X65c49adee242fea53cd11cb03e43bd9d97b091f"/>
    <w:p>
      <w:pPr>
        <w:pStyle w:val="Heading2"/>
      </w:pPr>
      <w:r>
        <w:t xml:space="preserve">Description of Academic Researcher Services Rendered</w:t>
      </w:r>
    </w:p>
    <w:p>
      <w:pPr>
        <w:pStyle w:val="FirstParagraph"/>
      </w:pPr>
      <w:r>
        <w:t xml:space="preserve">This Invoice documents the professional services provided by the undersigned Academic Researcher in the capacity of an independent scholar and policy analyst operating within Afghanistan Kabul. The following line items reflect the scope of work completed during the billing period of 1 March 2025 through 31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Qty</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Conducting field research on rural education access in the provinces surrounding Afghanistan Kabul, including structured interviews with 120 participants and secondary data analysis.</w:t>
            </w:r>
          </w:p>
        </w:tc>
        <w:tc>
          <w:tcPr/>
          <w:p>
            <w:pPr>
              <w:pStyle w:val="Compact"/>
              <w:jc w:val="left"/>
            </w:pPr>
            <w:r>
              <w:t xml:space="preserve">6 weeks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2</w:t>
            </w:r>
          </w:p>
        </w:tc>
        <w:tc>
          <w:tcPr/>
          <w:p>
            <w:pPr>
              <w:pStyle w:val="Compact"/>
              <w:jc w:val="left"/>
            </w:pPr>
            <w:r>
              <w:t xml:space="preserve">Preparation and submission of a 45-page peer-reviewed research paper titled</w:t>
            </w:r>
            <w:r>
              <w:t xml:space="preserve"> </w:t>
            </w:r>
            <w:r>
              <w:rPr>
                <w:iCs/>
                <w:i/>
              </w:rPr>
              <w:t xml:space="preserve">"Educational Equity in Post-Conflict Afghanistan: A Kabul-Centric Analysis"</w:t>
            </w:r>
            <w:r>
              <w:t xml:space="preserve"> </w:t>
            </w:r>
            <w:r>
              <w:t xml:space="preserve">for the Journal of Central Asian Studies.</w:t>
            </w:r>
          </w:p>
        </w:tc>
        <w:tc>
          <w:tcPr/>
          <w:p>
            <w:pPr>
              <w:pStyle w:val="Compact"/>
              <w:jc w:val="left"/>
            </w:pPr>
            <w:r>
              <w:t xml:space="preserve">1 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Delivery of three (3) academic seminars and workshops for the client's staff in Afghanistan Kabul, covering research methodology, data ethics, and policy brief writing for development practitioners.</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Supervision and mentorship of four (4) graduate research assistants affiliated with the client's program, including weekly one-on-one meetings, manuscript review, and academic guidance.</w:t>
            </w:r>
          </w:p>
        </w:tc>
        <w:tc>
          <w:tcPr/>
          <w:p>
            <w:pPr>
              <w:pStyle w:val="Compact"/>
              <w:jc w:val="left"/>
            </w:pPr>
            <w:r>
              <w:t xml:space="preserve">12 weeks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Compilation of a comprehensive literature review and policy brief (30 pages) on the current state of higher education infrastructure in Afghanistan Kabul, submitted to the client's board of directors.</w:t>
            </w:r>
          </w:p>
        </w:tc>
        <w:tc>
          <w:tcPr/>
          <w:p>
            <w:pPr>
              <w:pStyle w:val="Compact"/>
              <w:jc w:val="left"/>
            </w:pPr>
            <w:r>
              <w:t xml:space="preserve">1 deliverable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Administrative and logistical support for the client's annual academic conference held in Afghanistan Kabul, including panel coordination, speaker scheduling, and post-conference proceedings editing.</w:t>
            </w:r>
          </w:p>
        </w:tc>
        <w:tc>
          <w:tcPr/>
          <w:p>
            <w:pPr>
              <w:pStyle w:val="Compact"/>
              <w:jc w:val="left"/>
            </w:pPr>
            <w:r>
              <w:t xml:space="preserve">2 weeks</w:t>
            </w:r>
          </w:p>
        </w:tc>
        <w:tc>
          <w:tcPr/>
          <w:p>
            <w:pPr>
              <w:pStyle w:val="Compact"/>
              <w:jc w:val="left"/>
            </w:pPr>
            <w:r>
              <w:t xml:space="preserve">60,000</w:t>
            </w:r>
          </w:p>
        </w:tc>
        <w:tc>
          <w:tcPr/>
          <w:p>
            <w:pPr>
              <w:pStyle w:val="Compact"/>
              <w:jc w:val="left"/>
            </w:pPr>
            <w:r>
              <w:t xml:space="preserve">120,000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w:t>
            </w:r>
          </w:p>
        </w:tc>
        <w:tc>
          <w:tcPr/>
          <w:p>
            <w:pPr>
              <w:pStyle w:val="Compact"/>
              <w:jc w:val="right"/>
            </w:pPr>
            <w:r>
              <w:t xml:space="preserve">1,340,000 AFN</w:t>
            </w:r>
          </w:p>
        </w:tc>
      </w:tr>
      <w:tr>
        <w:tc>
          <w:tcPr/>
          <w:p>
            <w:pPr>
              <w:pStyle w:val="Compact"/>
              <w:jc w:val="left"/>
            </w:pPr>
            <w:r>
              <w:t xml:space="preserve">VAT (10% — Afghanistan Kabul municipal rate)</w:t>
            </w:r>
          </w:p>
        </w:tc>
        <w:tc>
          <w:tcPr/>
          <w:p>
            <w:pPr>
              <w:pStyle w:val="Compact"/>
              <w:jc w:val="right"/>
            </w:pPr>
            <w:r>
              <w:t xml:space="preserve">134,000 AFN</w:t>
            </w:r>
          </w:p>
        </w:tc>
      </w:tr>
      <w:tr>
        <w:tc>
          <w:tcPr/>
          <w:p>
            <w:pPr>
              <w:pStyle w:val="Compact"/>
              <w:jc w:val="left"/>
            </w:pPr>
            <w:r>
              <w:t xml:space="preserve">Travel &amp; Fieldwork Surcharge</w:t>
            </w:r>
          </w:p>
        </w:tc>
        <w:tc>
          <w:tcPr/>
          <w:p>
            <w:pPr>
              <w:pStyle w:val="Compact"/>
              <w:jc w:val="right"/>
            </w:pPr>
            <w:r>
              <w:t xml:space="preserve">45,000 AFN</w:t>
            </w:r>
          </w:p>
        </w:tc>
      </w:tr>
      <w:tr>
        <w:tc>
          <w:tcPr/>
          <w:p>
            <w:pPr>
              <w:pStyle w:val="Compact"/>
              <w:jc w:val="left"/>
            </w:pPr>
            <w:r>
              <w:t xml:space="preserve">Grand Total Due</w:t>
            </w:r>
          </w:p>
        </w:tc>
        <w:tc>
          <w:tcPr/>
          <w:p>
            <w:pPr>
              <w:pStyle w:val="Compact"/>
              <w:jc w:val="right"/>
            </w:pPr>
            <w:r>
              <w:t xml:space="preserve">1,519,000 AFN</w:t>
            </w:r>
          </w:p>
        </w:tc>
      </w:tr>
      <w:tr>
        <w:tc>
          <w:tcPr/>
          <w:p>
            <w:pPr>
              <w:pStyle w:val="Compact"/>
              <w:jc w:val="left"/>
            </w:pPr>
            <w:r>
              <w:t xml:space="preserve">Approximate USD Equivalent</w:t>
            </w:r>
          </w:p>
        </w:tc>
        <w:tc>
          <w:tcPr/>
          <w:p>
            <w:pPr>
              <w:pStyle w:val="Compact"/>
              <w:jc w:val="right"/>
            </w:pPr>
            <w:r>
              <w:t xml:space="preserve">$16,878.00</w:t>
            </w:r>
          </w:p>
        </w:tc>
      </w:tr>
    </w:tbl>
    <w:bookmarkStart w:id="23" w:name="Xcadc29885ad1f673e42265b0686b51fc4487c85"/>
    <w:p>
      <w:pPr>
        <w:pStyle w:val="Heading3"/>
      </w:pPr>
      <w:r>
        <w:t xml:space="preserve">Terms, Conditions &amp; Notes Regarding This Invoice</w:t>
      </w:r>
    </w:p>
    <w:p>
      <w:pPr>
        <w:numPr>
          <w:ilvl w:val="0"/>
          <w:numId w:val="1001"/>
        </w:numPr>
        <w:pStyle w:val="Compact"/>
      </w:pPr>
      <w:r>
        <w:t xml:space="preserve">This Invoice is issued in accordance with the professional services agreement (Contract No. IDEC-RES-2025-112) between the Academic Researcher and the client, both parties being based in or operating within Afghanistan Kabul.</w:t>
      </w:r>
    </w:p>
    <w:p>
      <w:pPr>
        <w:numPr>
          <w:ilvl w:val="0"/>
          <w:numId w:val="1001"/>
        </w:numPr>
        <w:pStyle w:val="Compact"/>
      </w:pPr>
      <w:r>
        <w:t xml:space="preserve">Payment is due within thirty (30) calendar days of the Invoice date. Late payments shall accrue interest at a rate of 1.5% per month, calculated from the due date.</w:t>
      </w:r>
    </w:p>
    <w:p>
      <w:pPr>
        <w:numPr>
          <w:ilvl w:val="0"/>
          <w:numId w:val="1001"/>
        </w:numPr>
        <w:pStyle w:val="Compact"/>
      </w:pPr>
      <w:r>
        <w:t xml:space="preserve">All research data, manuscripts, and intellectual property produced under this engagement remain the joint property of the Academic Researcher and the client, as stipulated in Section 7 of the master agreement. The Academic Researcher retains the right to publish findings in peer-reviewed academic journals with prior written notice to the client.</w:t>
      </w:r>
    </w:p>
    <w:p>
      <w:pPr>
        <w:numPr>
          <w:ilvl w:val="0"/>
          <w:numId w:val="1001"/>
        </w:numPr>
        <w:pStyle w:val="Compact"/>
      </w:pPr>
      <w:r>
        <w:t xml:space="preserve">Payment may be made via bank transfer to the following account: Kabul National Bank, Account No. 0045-8821-7736, SWIFT: KBLNAFKA. Alternatively, payment in US Dollars is accepted at the prevailing Afghanistan Kabul interbank exchange rate on the date of settlement.</w:t>
      </w:r>
    </w:p>
    <w:p>
      <w:pPr>
        <w:numPr>
          <w:ilvl w:val="0"/>
          <w:numId w:val="1001"/>
        </w:numPr>
        <w:pStyle w:val="Compact"/>
      </w:pPr>
      <w:r>
        <w:t xml:space="preserve">This Invoice is valid for 90 days from the date of issue. After this period, the Academic Researcher reserves the right to reissue the document with updated rates reflecting changes in the Afghanistan Kabul cost-of-living index.</w:t>
      </w:r>
    </w:p>
    <w:p>
      <w:pPr>
        <w:numPr>
          <w:ilvl w:val="0"/>
          <w:numId w:val="1001"/>
        </w:numPr>
        <w:pStyle w:val="Compact"/>
      </w:pPr>
      <w:r>
        <w:t xml:space="preserve">All services described in this Invoice were performed in full compliance with the ethical standards of the Afghan Academy of Sciences and the international guidelines for research conducted in Afghanistan Kabul, including informed consent protocols and data protection regulations.</w:t>
      </w:r>
    </w:p>
    <w:p>
      <w:pPr>
        <w:numPr>
          <w:ilvl w:val="0"/>
          <w:numId w:val="1001"/>
        </w:numPr>
        <w:pStyle w:val="Compact"/>
      </w:pPr>
      <w:r>
        <w:t xml:space="preserve">Should the client require additional academic research services, supplementary invoices will be issued separately. This Invoice covers only the line items enumerated above for the specified billing period.</w:t>
      </w:r>
    </w:p>
    <w:bookmarkEnd w:id="23"/>
    <w:p>
      <w:pPr>
        <w:pStyle w:val="FirstParagraph"/>
      </w:pPr>
      <w:r>
        <w:rPr>
          <w:bCs/>
          <w:b/>
        </w:rPr>
        <w:t xml:space="preserve">Dr. Ahmad Karimi</w:t>
      </w:r>
      <w:r>
        <w:br/>
      </w:r>
      <w:r>
        <w:t xml:space="preserve">Academic Researcher — Service Provider</w:t>
      </w:r>
      <w:r>
        <w:br/>
      </w:r>
      <w:r>
        <w:t xml:space="preserve">Date: 15 June 2025</w:t>
      </w:r>
    </w:p>
    <w:p>
      <w:pPr>
        <w:pStyle w:val="BodyText"/>
      </w:pPr>
      <w:r>
        <w:rPr>
          <w:bCs/>
          <w:b/>
        </w:rPr>
        <w:t xml:space="preserve">Dr. Sarah Mitchell</w:t>
      </w:r>
      <w:r>
        <w:br/>
      </w:r>
      <w:r>
        <w:t xml:space="preserve">Program Director — Client Representative</w:t>
      </w:r>
      <w:r>
        <w:br/>
      </w:r>
      <w:r>
        <w:t xml:space="preserve">Date: _______________</w:t>
      </w:r>
    </w:p>
    <w:p>
      <w:pPr>
        <w:pStyle w:val="BodyText"/>
      </w:pPr>
      <w:r>
        <w:rPr>
          <w:bCs/>
          <w:b/>
        </w:rPr>
        <w:t xml:space="preserve">Invoice AKR-2025-0047</w:t>
      </w:r>
      <w:r>
        <w:t xml:space="preserve"> </w:t>
      </w:r>
      <w:r>
        <w:t xml:space="preserve">— Issued by Dr. Ahmad Karimi, Academic Researcher, Kabul, Afghanistan Kabul</w:t>
      </w:r>
    </w:p>
    <w:p>
      <w:pPr>
        <w:pStyle w:val="BodyText"/>
      </w:pPr>
      <w:r>
        <w:t xml:space="preserve">This document constitutes a formal Invoice for professional academic research services. It is the property of the issuing Academic Researcher and the named client. Unauthorized reproduction or distribution of this Invoice is prohibited under the commercial regulations applicable in Afghanistan Kabul.</w:t>
      </w:r>
    </w:p>
    <w:p>
      <w:pPr>
        <w:pStyle w:val="BodyText"/>
      </w:pPr>
      <w:r>
        <w:t xml:space="preserve">© 2025 Dr. Ahmad Karimi — Academic Researcher, Afghanistan Kabul.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Afghanistan Kabul</dc:title>
  <dc:creator/>
  <dc:language>en</dc:language>
  <cp:keywords/>
  <dcterms:created xsi:type="dcterms:W3CDTF">2026-10-10T07:34:08Z</dcterms:created>
  <dcterms:modified xsi:type="dcterms:W3CDTF">2026-10-10T07:34:08Z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