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Australia</w:t>
      </w:r>
      <w:r>
        <w:t xml:space="preserve"> </w:t>
      </w:r>
      <w:r>
        <w:t xml:space="preserve">Sydney</w:t>
      </w:r>
    </w:p>
    <w:p>
      <w:pPr>
        <w:pStyle w:val="FirstParagraph"/>
      </w:pPr>
      <w:r>
        <w:t xml:space="preserve">Invoice</w:t>
      </w:r>
    </w:p>
    <w:p>
      <w:pPr>
        <w:pStyle w:val="BodyText"/>
      </w:pPr>
      <w:r>
        <w:t xml:space="preserve">Professional Academic Research Services — Australia Sydney</w:t>
      </w:r>
    </w:p>
    <w:p>
      <w:pPr>
        <w:pStyle w:val="BodyText"/>
      </w:pPr>
      <w:r>
        <w:rPr>
          <w:bCs/>
          <w:b/>
        </w:rPr>
        <w:t xml:space="preserve">Dr. Eleanor M. Whitfield</w:t>
      </w:r>
      <w:r>
        <w:br/>
      </w:r>
      <w:r>
        <w:t xml:space="preserve">Academic Researcher &amp; Independent Scholar</w:t>
      </w:r>
      <w:r>
        <w:br/>
      </w:r>
      <w:r>
        <w:t xml:space="preserve">Level 12, 200 George Street</w:t>
      </w:r>
      <w:r>
        <w:br/>
      </w:r>
      <w:r>
        <w:t xml:space="preserve">Sydney, NSW 2000</w:t>
      </w:r>
      <w:r>
        <w:br/>
      </w:r>
      <w:r>
        <w:t xml:space="preserve">Australia Sydney</w:t>
      </w:r>
      <w:r>
        <w:br/>
      </w:r>
      <w:r>
        <w:t xml:space="preserve">ABN: 48 217 639 054</w:t>
      </w:r>
      <w:r>
        <w:br/>
      </w:r>
      <w:r>
        <w:t xml:space="preserve">GST Registered</w:t>
      </w:r>
      <w:r>
        <w:br/>
      </w:r>
      <w:r>
        <w:t xml:space="preserve">Phone: +61 2 9355 4821</w:t>
      </w:r>
      <w:r>
        <w:br/>
      </w:r>
      <w:r>
        <w:t xml:space="preserve">Email: e.whitfield@sydneyresearch.edu.au</w:t>
      </w:r>
    </w:p>
    <w:bookmarkStart w:id="20" w:name="invoice-details"/>
    <w:p>
      <w:pPr>
        <w:pStyle w:val="Heading3"/>
      </w:pPr>
      <w:r>
        <w:t xml:space="preserve">Invoice Details</w:t>
      </w:r>
    </w:p>
    <w:p>
      <w:pPr>
        <w:pStyle w:val="FirstParagraph"/>
      </w:pPr>
      <w:r>
        <w:t xml:space="preserve">Invoice Number:</w:t>
      </w:r>
      <w:r>
        <w:t xml:space="preserve"> </w:t>
      </w:r>
      <w:r>
        <w:t xml:space="preserve">INV-2025-SYD-0487</w:t>
      </w:r>
    </w:p>
    <w:p>
      <w:pPr>
        <w:pStyle w:val="BodyText"/>
      </w:pPr>
      <w:r>
        <w:t xml:space="preserve">Date of Issue:</w:t>
      </w:r>
      <w:r>
        <w:t xml:space="preserve"> </w:t>
      </w:r>
      <w:r>
        <w:t xml:space="preserve">14 June 2025</w:t>
      </w:r>
    </w:p>
    <w:p>
      <w:pPr>
        <w:pStyle w:val="BodyText"/>
      </w:pPr>
      <w:r>
        <w:t xml:space="preserve">Payment Due Date:</w:t>
      </w:r>
      <w:r>
        <w:t xml:space="preserve"> </w:t>
      </w:r>
      <w:r>
        <w:t xml:space="preserve">14 July 2025 (30 days)</w:t>
      </w:r>
    </w:p>
    <w:p>
      <w:pPr>
        <w:pStyle w:val="BodyText"/>
      </w:pPr>
      <w:r>
        <w:t xml:space="preserve">Currency:</w:t>
      </w:r>
      <w:r>
        <w:t xml:space="preserve"> </w:t>
      </w:r>
      <w:r>
        <w:t xml:space="preserve">Australian Dollar (AUD)</w:t>
      </w:r>
    </w:p>
    <w:bookmarkEnd w:id="20"/>
    <w:bookmarkStart w:id="21" w:name="billed-to"/>
    <w:p>
      <w:pPr>
        <w:pStyle w:val="Heading3"/>
      </w:pPr>
      <w:r>
        <w:t xml:space="preserve">Billed To</w:t>
      </w:r>
    </w:p>
    <w:p>
      <w:pPr>
        <w:pStyle w:val="FirstParagraph"/>
      </w:pPr>
      <w:r>
        <w:t xml:space="preserve">The University of Sydney</w:t>
      </w:r>
    </w:p>
    <w:p>
      <w:pPr>
        <w:pStyle w:val="BodyText"/>
      </w:pPr>
      <w:r>
        <w:t xml:space="preserve">Faculty of Science &amp; Engineering</w:t>
      </w:r>
    </w:p>
    <w:p>
      <w:pPr>
        <w:pStyle w:val="BodyText"/>
      </w:pPr>
      <w:r>
        <w:t xml:space="preserve">Research Grants Office</w:t>
      </w:r>
    </w:p>
    <w:p>
      <w:pPr>
        <w:pStyle w:val="BodyText"/>
      </w:pPr>
      <w:r>
        <w:t xml:space="preserve">Camperdown, NSW 2006</w:t>
      </w:r>
    </w:p>
    <w:p>
      <w:pPr>
        <w:pStyle w:val="BodyText"/>
      </w:pPr>
      <w:r>
        <w:t xml:space="preserve">Australia Sydney</w:t>
      </w:r>
    </w:p>
    <w:p>
      <w:pPr>
        <w:pStyle w:val="BodyText"/>
      </w:pPr>
      <w:r>
        <w:t xml:space="preserve">ABN: 57 195 873 942</w:t>
      </w:r>
    </w:p>
    <w:bookmarkEnd w:id="21"/>
    <w:bookmarkStart w:id="22" w:name="project-reference"/>
    <w:p>
      <w:pPr>
        <w:pStyle w:val="Heading3"/>
      </w:pPr>
      <w:r>
        <w:t xml:space="preserve">Project Reference</w:t>
      </w:r>
    </w:p>
    <w:p>
      <w:pPr>
        <w:pStyle w:val="FirstParagraph"/>
      </w:pPr>
      <w:r>
        <w:t xml:space="preserve">Project Code:</w:t>
      </w:r>
      <w:r>
        <w:t xml:space="preserve"> </w:t>
      </w:r>
      <w:r>
        <w:t xml:space="preserve">RGO-2025-ENV-1142</w:t>
      </w:r>
    </w:p>
    <w:p>
      <w:pPr>
        <w:pStyle w:val="BodyText"/>
      </w:pPr>
      <w:r>
        <w:t xml:space="preserve">Grant Reference:</w:t>
      </w:r>
      <w:r>
        <w:t xml:space="preserve"> </w:t>
      </w:r>
      <w:r>
        <w:t xml:space="preserve">ARC-DP240187654</w:t>
      </w:r>
    </w:p>
    <w:p>
      <w:pPr>
        <w:pStyle w:val="BodyText"/>
      </w:pPr>
      <w:r>
        <w:t xml:space="preserve">Contract Period:</w:t>
      </w:r>
      <w:r>
        <w:t xml:space="preserve"> </w:t>
      </w:r>
      <w:r>
        <w:t xml:space="preserve">Jan 2025 – Jun 2025</w:t>
      </w:r>
    </w:p>
    <w:p>
      <w:pPr>
        <w:pStyle w:val="BodyText"/>
      </w:pPr>
      <w:r>
        <w:t xml:space="preserve">Status:</w:t>
      </w:r>
      <w:r>
        <w:t xml:space="preserve"> </w:t>
      </w:r>
      <w:r>
        <w:t xml:space="preserve">Final Invoice</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Academic Research Services</w:t>
            </w:r>
          </w:p>
        </w:tc>
        <w:tc>
          <w:tcPr/>
          <w:p>
            <w:pPr>
              <w:pStyle w:val="Compact"/>
              <w:jc w:val="left"/>
            </w:pPr>
            <w:r>
              <w:t xml:space="preserve">Period</w:t>
            </w:r>
          </w:p>
        </w:tc>
        <w:tc>
          <w:tcPr/>
          <w:p>
            <w:pPr>
              <w:pStyle w:val="Compact"/>
              <w:jc w:val="left"/>
            </w:pPr>
            <w:r>
              <w:t xml:space="preserve">Rate (AUD)</w:t>
            </w:r>
          </w:p>
        </w:tc>
        <w:tc>
          <w:tcPr/>
          <w:p>
            <w:pPr>
              <w:pStyle w:val="Compact"/>
              <w:jc w:val="left"/>
            </w:pPr>
            <w:r>
              <w:t xml:space="preserve">Hours</w:t>
            </w:r>
          </w:p>
        </w:tc>
        <w:tc>
          <w:tcPr/>
          <w:p>
            <w:pPr>
              <w:pStyle w:val="Compact"/>
              <w:jc w:val="left"/>
            </w:pPr>
            <w:r>
              <w:t xml:space="preserve">Amount (AUD)</w:t>
            </w:r>
          </w:p>
        </w:tc>
      </w:tr>
      <w:tr>
        <w:tc>
          <w:tcPr/>
          <w:p>
            <w:pPr>
              <w:pStyle w:val="Compact"/>
              <w:jc w:val="left"/>
            </w:pPr>
            <w:r>
              <w:t xml:space="preserve">1</w:t>
            </w:r>
          </w:p>
        </w:tc>
        <w:tc>
          <w:tcPr/>
          <w:p>
            <w:pPr>
              <w:pStyle w:val="Compact"/>
              <w:jc w:val="left"/>
            </w:pPr>
            <w:r>
              <w:t xml:space="preserve">Literature review and systematic analysis of peer-reviewed publications pertaining to coastal ecosystem resilience in the greater Sydney metropolitan region, including data synthesis and critical evaluation of existing methodologies.</w:t>
            </w:r>
          </w:p>
        </w:tc>
        <w:tc>
          <w:tcPr/>
          <w:p>
            <w:pPr>
              <w:pStyle w:val="Compact"/>
              <w:jc w:val="left"/>
            </w:pPr>
            <w:r>
              <w:t xml:space="preserve">Jan – Feb 2025</w:t>
            </w:r>
          </w:p>
        </w:tc>
        <w:tc>
          <w:tcPr/>
          <w:p>
            <w:pPr>
              <w:pStyle w:val="Compact"/>
              <w:jc w:val="left"/>
            </w:pPr>
            <w:r>
              <w:t xml:space="preserve">$185.00</w:t>
            </w:r>
          </w:p>
        </w:tc>
        <w:tc>
          <w:tcPr/>
          <w:p>
            <w:pPr>
              <w:pStyle w:val="Compact"/>
              <w:jc w:val="left"/>
            </w:pPr>
            <w:r>
              <w:t xml:space="preserve">48</w:t>
            </w:r>
          </w:p>
        </w:tc>
        <w:tc>
          <w:tcPr/>
          <w:p>
            <w:pPr>
              <w:pStyle w:val="Compact"/>
              <w:jc w:val="left"/>
            </w:pPr>
            <w:r>
              <w:t xml:space="preserve">$8,880.00</w:t>
            </w:r>
          </w:p>
        </w:tc>
      </w:tr>
      <w:tr>
        <w:tc>
          <w:tcPr/>
          <w:p>
            <w:pPr>
              <w:pStyle w:val="Compact"/>
              <w:jc w:val="left"/>
            </w:pPr>
            <w:r>
              <w:t xml:space="preserve">2</w:t>
            </w:r>
          </w:p>
        </w:tc>
        <w:tc>
          <w:tcPr/>
          <w:p>
            <w:pPr>
              <w:pStyle w:val="Compact"/>
              <w:jc w:val="left"/>
            </w:pPr>
            <w:r>
              <w:t xml:space="preserve">Design and execution of field sampling protocols at designated coastal sites along the Australia Sydney shoreline, including water quality assessment, sediment core extraction, and biological indicator collection in accordance with NSW EPA guidelines.</w:t>
            </w:r>
          </w:p>
        </w:tc>
        <w:tc>
          <w:tcPr/>
          <w:p>
            <w:pPr>
              <w:pStyle w:val="Compact"/>
              <w:jc w:val="left"/>
            </w:pPr>
            <w:r>
              <w:t xml:space="preserve">Feb – Mar 2025</w:t>
            </w:r>
          </w:p>
        </w:tc>
        <w:tc>
          <w:tcPr/>
          <w:p>
            <w:pPr>
              <w:pStyle w:val="Compact"/>
              <w:jc w:val="left"/>
            </w:pPr>
            <w:r>
              <w:t xml:space="preserve">$195.00</w:t>
            </w:r>
          </w:p>
        </w:tc>
        <w:tc>
          <w:tcPr/>
          <w:p>
            <w:pPr>
              <w:pStyle w:val="Compact"/>
              <w:jc w:val="left"/>
            </w:pPr>
            <w:r>
              <w:t xml:space="preserve">64</w:t>
            </w:r>
          </w:p>
        </w:tc>
        <w:tc>
          <w:tcPr/>
          <w:p>
            <w:pPr>
              <w:pStyle w:val="Compact"/>
              <w:jc w:val="left"/>
            </w:pPr>
            <w:r>
              <w:t xml:space="preserve">$12,480.00</w:t>
            </w:r>
          </w:p>
        </w:tc>
      </w:tr>
      <w:tr>
        <w:tc>
          <w:tcPr/>
          <w:p>
            <w:pPr>
              <w:pStyle w:val="Compact"/>
              <w:jc w:val="left"/>
            </w:pPr>
            <w:r>
              <w:t xml:space="preserve">3</w:t>
            </w:r>
          </w:p>
        </w:tc>
        <w:tc>
          <w:tcPr/>
          <w:p>
            <w:pPr>
              <w:pStyle w:val="Compact"/>
              <w:jc w:val="left"/>
            </w:pPr>
            <w:r>
              <w:t xml:space="preserve">Statistical modelling and computational analysis of collected environmental datasets using R and Python frameworks, including multivariate regression, spatial interpolation, and predictive scenario modelling for climate adaptation planning.</w:t>
            </w:r>
          </w:p>
        </w:tc>
        <w:tc>
          <w:tcPr/>
          <w:p>
            <w:pPr>
              <w:pStyle w:val="Compact"/>
              <w:jc w:val="left"/>
            </w:pPr>
            <w:r>
              <w:t xml:space="preserve">Mar – Apr 2025</w:t>
            </w:r>
          </w:p>
        </w:tc>
        <w:tc>
          <w:tcPr/>
          <w:p>
            <w:pPr>
              <w:pStyle w:val="Compact"/>
              <w:jc w:val="left"/>
            </w:pPr>
            <w:r>
              <w:t xml:space="preserve">$210.00</w:t>
            </w:r>
          </w:p>
        </w:tc>
        <w:tc>
          <w:tcPr/>
          <w:p>
            <w:pPr>
              <w:pStyle w:val="Compact"/>
              <w:jc w:val="left"/>
            </w:pPr>
            <w:r>
              <w:t xml:space="preserve">56</w:t>
            </w:r>
          </w:p>
        </w:tc>
        <w:tc>
          <w:tcPr/>
          <w:p>
            <w:pPr>
              <w:pStyle w:val="Compact"/>
              <w:jc w:val="left"/>
            </w:pPr>
            <w:r>
              <w:t xml:space="preserve">$11,760.00</w:t>
            </w:r>
          </w:p>
        </w:tc>
      </w:tr>
      <w:tr>
        <w:tc>
          <w:tcPr/>
          <w:p>
            <w:pPr>
              <w:pStyle w:val="Compact"/>
              <w:jc w:val="left"/>
            </w:pPr>
            <w:r>
              <w:t xml:space="preserve">4</w:t>
            </w:r>
          </w:p>
        </w:tc>
        <w:tc>
          <w:tcPr/>
          <w:p>
            <w:pPr>
              <w:pStyle w:val="Compact"/>
              <w:jc w:val="left"/>
            </w:pPr>
            <w:r>
              <w:t xml:space="preserve">Preparation of a comprehensive research report (approximately 45 pages) suitable for submission to the Australian Research Council, including executive summary, methodology documentation, findings, limitations, and policy recommendations for the Australia Sydney municipal planning authority.</w:t>
            </w:r>
          </w:p>
        </w:tc>
        <w:tc>
          <w:tcPr/>
          <w:p>
            <w:pPr>
              <w:pStyle w:val="Compact"/>
              <w:jc w:val="left"/>
            </w:pPr>
            <w:r>
              <w:t xml:space="preserve">Apr – May 2025</w:t>
            </w:r>
          </w:p>
        </w:tc>
        <w:tc>
          <w:tcPr/>
          <w:p>
            <w:pPr>
              <w:pStyle w:val="Compact"/>
              <w:jc w:val="left"/>
            </w:pPr>
            <w:r>
              <w:t xml:space="preserve">$220.00</w:t>
            </w:r>
          </w:p>
        </w:tc>
        <w:tc>
          <w:tcPr/>
          <w:p>
            <w:pPr>
              <w:pStyle w:val="Compact"/>
              <w:jc w:val="left"/>
            </w:pPr>
            <w:r>
              <w:t xml:space="preserve">40</w:t>
            </w:r>
          </w:p>
        </w:tc>
        <w:tc>
          <w:tcPr/>
          <w:p>
            <w:pPr>
              <w:pStyle w:val="Compact"/>
              <w:jc w:val="left"/>
            </w:pPr>
            <w:r>
              <w:t xml:space="preserve">$8,800.00</w:t>
            </w:r>
          </w:p>
        </w:tc>
      </w:tr>
      <w:tr>
        <w:tc>
          <w:tcPr/>
          <w:p>
            <w:pPr>
              <w:pStyle w:val="Compact"/>
              <w:jc w:val="left"/>
            </w:pPr>
            <w:r>
              <w:t xml:space="preserve">5</w:t>
            </w:r>
          </w:p>
        </w:tc>
        <w:tc>
          <w:tcPr/>
          <w:p>
            <w:pPr>
              <w:pStyle w:val="Compact"/>
              <w:jc w:val="left"/>
            </w:pPr>
            <w:r>
              <w:t xml:space="preserve">Peer review coordination and revision of the manuscript for submission to the</w:t>
            </w:r>
            <w:r>
              <w:t xml:space="preserve"> </w:t>
            </w:r>
            <w:r>
              <w:rPr>
                <w:iCs/>
                <w:i/>
              </w:rPr>
              <w:t xml:space="preserve">Australian Journal of Environmental Management</w:t>
            </w:r>
            <w:r>
              <w:t xml:space="preserve">, incorporating feedback from three independent reviewers and ensuring compliance with journal formatting and ethical standards.</w:t>
            </w:r>
          </w:p>
        </w:tc>
        <w:tc>
          <w:tcPr/>
          <w:p>
            <w:pPr>
              <w:pStyle w:val="Compact"/>
              <w:jc w:val="left"/>
            </w:pPr>
            <w:r>
              <w:t xml:space="preserve">May – Jun 2025</w:t>
            </w:r>
          </w:p>
        </w:tc>
        <w:tc>
          <w:tcPr/>
          <w:p>
            <w:pPr>
              <w:pStyle w:val="Compact"/>
              <w:jc w:val="left"/>
            </w:pPr>
            <w:r>
              <w:t xml:space="preserve">$200.00</w:t>
            </w:r>
          </w:p>
        </w:tc>
        <w:tc>
          <w:tcPr/>
          <w:p>
            <w:pPr>
              <w:pStyle w:val="Compact"/>
              <w:jc w:val="left"/>
            </w:pPr>
            <w:r>
              <w:t xml:space="preserve">24</w:t>
            </w:r>
          </w:p>
        </w:tc>
        <w:tc>
          <w:tcPr/>
          <w:p>
            <w:pPr>
              <w:pStyle w:val="Compact"/>
              <w:jc w:val="left"/>
            </w:pPr>
            <w:r>
              <w:t xml:space="preserve">$4,800.00</w:t>
            </w:r>
          </w:p>
        </w:tc>
      </w:tr>
      <w:tr>
        <w:tc>
          <w:tcPr/>
          <w:p>
            <w:pPr>
              <w:pStyle w:val="Compact"/>
              <w:jc w:val="left"/>
            </w:pPr>
            <w:r>
              <w:t xml:space="preserve">6</w:t>
            </w:r>
          </w:p>
        </w:tc>
        <w:tc>
          <w:tcPr/>
          <w:p>
            <w:pPr>
              <w:pStyle w:val="Compact"/>
              <w:jc w:val="left"/>
            </w:pPr>
            <w:r>
              <w:t xml:space="preserve">Delivery of a final presentation and knowledge-transfer workshop to the University of Sydney Faculty of Science &amp; Engineering, summarising key findings, methodological innovations, and actionable recommendations for future research funding cycles in Australia Sydney.</w:t>
            </w:r>
          </w:p>
        </w:tc>
        <w:tc>
          <w:tcPr/>
          <w:p>
            <w:pPr>
              <w:pStyle w:val="Compact"/>
              <w:jc w:val="left"/>
            </w:pPr>
            <w:r>
              <w:t xml:space="preserve">Jun 2025</w:t>
            </w:r>
          </w:p>
        </w:tc>
        <w:tc>
          <w:tcPr/>
          <w:p>
            <w:pPr>
              <w:pStyle w:val="Compact"/>
              <w:jc w:val="left"/>
            </w:pPr>
            <w:r>
              <w:t xml:space="preserve">$250.00</w:t>
            </w:r>
          </w:p>
        </w:tc>
        <w:tc>
          <w:tcPr/>
          <w:p>
            <w:pPr>
              <w:pStyle w:val="Compact"/>
              <w:jc w:val="left"/>
            </w:pPr>
            <w:r>
              <w:t xml:space="preserve">8</w:t>
            </w:r>
          </w:p>
        </w:tc>
        <w:tc>
          <w:tcPr/>
          <w:p>
            <w:pPr>
              <w:pStyle w:val="Compact"/>
              <w:jc w:val="left"/>
            </w:pPr>
            <w:r>
              <w:t xml:space="preserve">$2,000.00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$48,720.00</w:t>
            </w:r>
          </w:p>
        </w:tc>
      </w:tr>
      <w:tr>
        <w:tc>
          <w:tcPr/>
          <w:p>
            <w:pPr>
              <w:pStyle w:val="Compact"/>
              <w:jc w:val="left"/>
            </w:pPr>
            <w:r>
              <w:t xml:space="preserve">GST (10%)</w:t>
            </w:r>
          </w:p>
        </w:tc>
        <w:tc>
          <w:tcPr/>
          <w:p>
            <w:pPr>
              <w:pStyle w:val="Compact"/>
              <w:jc w:val="left"/>
            </w:pPr>
            <w:r>
              <w:t xml:space="preserve">$4,872.00</w:t>
            </w:r>
          </w:p>
        </w:tc>
      </w:tr>
      <w:tr>
        <w:tc>
          <w:tcPr/>
          <w:p>
            <w:pPr>
              <w:pStyle w:val="Compact"/>
              <w:jc w:val="left"/>
            </w:pPr>
            <w:r>
              <w:t xml:space="preserve">Reimbursable Expenses (field travel, laboratory consumables, data storage)</w:t>
            </w:r>
          </w:p>
        </w:tc>
        <w:tc>
          <w:tcPr/>
          <w:p>
            <w:pPr>
              <w:pStyle w:val="Compact"/>
              <w:jc w:val="left"/>
            </w:pPr>
            <w:r>
              <w:t xml:space="preserve">$1,345.60</w:t>
            </w:r>
          </w:p>
        </w:tc>
      </w:tr>
      <w:tr>
        <w:tc>
          <w:tcPr/>
          <w:p>
            <w:pPr>
              <w:pStyle w:val="Compact"/>
              <w:jc w:val="left"/>
            </w:pPr>
            <w:r>
              <w:t xml:space="preserve">GST on Expenses (10%)</w:t>
            </w:r>
          </w:p>
        </w:tc>
        <w:tc>
          <w:tcPr/>
          <w:p>
            <w:pPr>
              <w:pStyle w:val="Compact"/>
              <w:jc w:val="left"/>
            </w:pPr>
            <w:r>
              <w:t xml:space="preserve">$134.56</w:t>
            </w:r>
          </w:p>
        </w:tc>
      </w:tr>
      <w:tr>
        <w:tc>
          <w:tcPr/>
          <w:p>
            <w:pPr>
              <w:pStyle w:val="Compact"/>
              <w:jc w:val="left"/>
            </w:pPr>
            <w:r>
              <w:t xml:space="preserve">TOTAL AMOUNT DUE</w:t>
            </w:r>
          </w:p>
        </w:tc>
        <w:tc>
          <w:tcPr/>
          <w:p>
            <w:pPr>
              <w:pStyle w:val="Compact"/>
              <w:jc w:val="left"/>
            </w:pPr>
            <w:r>
              <w:t xml:space="preserve">$55,072.16</w:t>
            </w:r>
          </w:p>
        </w:tc>
      </w:tr>
    </w:tbl>
    <w:bookmarkStart w:id="23" w:name="payment-instructions"/>
    <w:p>
      <w:pPr>
        <w:pStyle w:val="Heading3"/>
      </w:pPr>
      <w:r>
        <w:t xml:space="preserve">Payment Instructions</w:t>
      </w:r>
    </w:p>
    <w:p>
      <w:pPr>
        <w:pStyle w:val="FirstParagraph"/>
      </w:pPr>
      <w:r>
        <w:rPr>
          <w:bCs/>
          <w:b/>
        </w:rPr>
        <w:t xml:space="preserve">Bank Transfer (EFT):</w:t>
      </w:r>
      <w:r>
        <w:t xml:space="preserve"> </w:t>
      </w:r>
      <w:r>
        <w:t xml:space="preserve">Commonwealth Bank of Australia</w:t>
      </w:r>
    </w:p>
    <w:p>
      <w:pPr>
        <w:pStyle w:val="BodyText"/>
      </w:pPr>
      <w:r>
        <w:t xml:space="preserve">BSB: 063-120  |  Account Number: 1234 5678  |  Account Name: Dr. Eleanor M. Whitfield</w:t>
      </w:r>
    </w:p>
    <w:p>
      <w:pPr>
        <w:pStyle w:val="BodyText"/>
      </w:pPr>
      <w:r>
        <w:rPr>
          <w:bCs/>
          <w:b/>
        </w:rPr>
        <w:t xml:space="preserve">Reference:</w:t>
      </w:r>
      <w:r>
        <w:t xml:space="preserve"> </w:t>
      </w:r>
      <w:r>
        <w:t xml:space="preserve">Please include Invoice Number INV-2025-SYD-0487 and Project Code RGO-2025-ENV-1142 in the payment reference field.</w:t>
      </w:r>
    </w:p>
    <w:p>
      <w:pPr>
        <w:pStyle w:val="BodyText"/>
      </w:pPr>
      <w:r>
        <w:rPr>
          <w:bCs/>
          <w:b/>
        </w:rPr>
        <w:t xml:space="preserve">Due Date:</w:t>
      </w:r>
      <w:r>
        <w:t xml:space="preserve"> </w:t>
      </w:r>
      <w:r>
        <w:t xml:space="preserve">14 July 2025. A late payment fee of 2% per month will apply to outstanding balances after the due date in accordance with the Australian Consumer Law and the terms of the research services agreement.</w:t>
      </w:r>
    </w:p>
    <w:bookmarkEnd w:id="23"/>
    <w:bookmarkStart w:id="24" w:name="notes-and-terms"/>
    <w:p>
      <w:pPr>
        <w:pStyle w:val="Heading3"/>
      </w:pPr>
      <w:r>
        <w:t xml:space="preserve">Notes and Terms</w:t>
      </w:r>
    </w:p>
    <w:p>
      <w:pPr>
        <w:pStyle w:val="FirstParagraph"/>
      </w:pPr>
      <w:r>
        <w:t xml:space="preserve">This Invoice is issued by Dr. Eleanor M. Whitfield, an independent Academic Researcher operating from Australia Sydney, in fulfilment of the Research Services Agreement dated 15 December 2024 between the parties referenced above.</w:t>
      </w:r>
    </w:p>
    <w:p>
      <w:pPr>
        <w:pStyle w:val="BodyText"/>
      </w:pPr>
      <w:r>
        <w:t xml:space="preserve">All academic research services described herein were conducted in full compliance with the University of Sydney Human Research Ethics Committee (HREC) approval number 2024/5187 and the NSW Environmental Planning and Assessment Act 1979.</w:t>
      </w:r>
    </w:p>
    <w:p>
      <w:pPr>
        <w:pStyle w:val="BodyText"/>
      </w:pPr>
      <w:r>
        <w:t xml:space="preserve">Intellectual property arising from this engagement is governed by Section 7 of the Research Services Agreement. The Academic Researcher retains the right to publish findings in peer-reviewed journals, subject to a 30-day prior notification period to the University of Sydney.</w:t>
      </w:r>
    </w:p>
    <w:p>
      <w:pPr>
        <w:pStyle w:val="BodyText"/>
      </w:pPr>
      <w:r>
        <w:t xml:space="preserve">This Invoice is subject to the Australian Goods and Services Tax (GST) at the current rate of 10% as administered by the Australian Taxation Office (ATO). A Tax Invoice is available upon request for GST credit claiming purposes.</w:t>
      </w:r>
    </w:p>
    <w:p>
      <w:pPr>
        <w:pStyle w:val="BodyText"/>
      </w:pPr>
      <w:r>
        <w:t xml:space="preserve">Any disputes regarding this Invoice shall be resolved in accordance with the Australian Consumer Law 2010 (Cth) and the applicable provisions of the New South Wales Civil and Administrative Tribunal Act 2013.</w:t>
      </w:r>
    </w:p>
    <w:bookmarkEnd w:id="24"/>
    <w:p>
      <w:pPr>
        <w:pStyle w:val="BodyText"/>
      </w:pPr>
      <w:r>
        <w:rPr>
          <w:bCs/>
          <w:b/>
        </w:rPr>
        <w:t xml:space="preserve">Dr. Eleanor M. Whitfield</w:t>
      </w:r>
      <w:r>
        <w:t xml:space="preserve"> </w:t>
      </w:r>
      <w:r>
        <w:t xml:space="preserve">— Academic Researcher — Australia Sydney</w:t>
      </w:r>
    </w:p>
    <w:p>
      <w:pPr>
        <w:pStyle w:val="BodyText"/>
      </w:pPr>
      <w:r>
        <w:t xml:space="preserve">Level 12, 200 George Street, Sydney, NSW 2000, Australia Sydney</w:t>
      </w:r>
    </w:p>
    <w:p>
      <w:pPr>
        <w:pStyle w:val="BodyText"/>
      </w:pPr>
      <w:r>
        <w:t xml:space="preserve">ABN: 48 217 639 054  |  e.whitfield@sydneyresearch.edu.au  |  +61 2 9355 4821</w:t>
      </w:r>
    </w:p>
    <w:p>
      <w:pPr>
        <w:pStyle w:val="BodyText"/>
      </w:pPr>
      <w:r>
        <w:t xml:space="preserve">This is a computer-generated Invoice and does not require a signature. Thank you for engaging the services of an Academic Researcher based in Australia Sydney.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 Australia Sydney</dc:title>
  <dc:creator/>
  <dc:language>en</dc:language>
  <cp:keywords/>
  <dcterms:created xsi:type="dcterms:W3CDTF">2026-10-10T01:22:45Z</dcterms:created>
  <dcterms:modified xsi:type="dcterms:W3CDTF">2026-10-10T01:22:45Z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