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Bangladesh</w:t>
      </w:r>
      <w:r>
        <w:t xml:space="preserve"> </w:t>
      </w:r>
      <w:r>
        <w:t xml:space="preserve">Dhaka</w:t>
      </w:r>
    </w:p>
    <w:p>
      <w:pPr>
        <w:pStyle w:val="FirstParagraph"/>
      </w:pPr>
      <w:r>
        <w:t xml:space="preserve">INVOICE</w:t>
      </w:r>
    </w:p>
    <w:p>
      <w:pPr>
        <w:pStyle w:val="BodyText"/>
      </w:pPr>
      <w:r>
        <w:t xml:space="preserve">Academic Researcher Professional Services</w:t>
      </w:r>
    </w:p>
    <w:p>
      <w:pPr>
        <w:pStyle w:val="BodyText"/>
      </w:pPr>
      <w:r>
        <w:t xml:space="preserve">Bangladesh Dhaka</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INV-2025-BD-0472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BDT (Bangladeshi Taka)</w:t>
      </w:r>
    </w:p>
    <w:bookmarkEnd w:id="20"/>
    <w:bookmarkStart w:id="21" w:name="billed-by-academic-researcher"/>
    <w:p>
      <w:pPr>
        <w:pStyle w:val="Heading4"/>
      </w:pPr>
      <w:r>
        <w:t xml:space="preserve">Billed By (Academic Researcher)</w:t>
      </w:r>
    </w:p>
    <w:p>
      <w:pPr>
        <w:pStyle w:val="FirstParagraph"/>
      </w:pPr>
      <w:r>
        <w:rPr>
          <w:bCs/>
          <w:b/>
        </w:rPr>
        <w:t xml:space="preserve">Dr. Md. Rahimul Hasan</w:t>
      </w:r>
    </w:p>
    <w:p>
      <w:pPr>
        <w:pStyle w:val="BodyText"/>
      </w:pPr>
      <w:r>
        <w:t xml:space="preserve">Senior Academic Researcher &amp; Consultant</w:t>
      </w:r>
    </w:p>
    <w:p>
      <w:pPr>
        <w:pStyle w:val="BodyText"/>
      </w:pPr>
      <w:r>
        <w:t xml:space="preserve">Department of Applied Sciences</w:t>
      </w:r>
    </w:p>
    <w:p>
      <w:pPr>
        <w:pStyle w:val="BodyText"/>
      </w:pPr>
      <w:r>
        <w:t xml:space="preserve">House 42, Road 7, Dhanmondi</w:t>
      </w:r>
    </w:p>
    <w:p>
      <w:pPr>
        <w:pStyle w:val="BodyText"/>
      </w:pPr>
      <w:r>
        <w:t xml:space="preserve">Dhaka-1205, Bangladesh</w:t>
      </w:r>
    </w:p>
    <w:p>
      <w:pPr>
        <w:pStyle w:val="BodyText"/>
      </w:pPr>
      <w:r>
        <w:t xml:space="preserve">Email: rahimul.hasan@researchbd.com</w:t>
      </w:r>
    </w:p>
    <w:p>
      <w:pPr>
        <w:pStyle w:val="BodyText"/>
      </w:pPr>
      <w:r>
        <w:t xml:space="preserve">Phone: +880-1711-234567</w:t>
      </w:r>
    </w:p>
    <w:p>
      <w:pPr>
        <w:pStyle w:val="BodyText"/>
      </w:pPr>
      <w:r>
        <w:t xml:space="preserve">VAT Registration: 001234567-0101</w:t>
      </w:r>
    </w:p>
    <w:bookmarkEnd w:id="21"/>
    <w:bookmarkStart w:id="22" w:name="billed-to-client"/>
    <w:p>
      <w:pPr>
        <w:pStyle w:val="Heading4"/>
      </w:pPr>
      <w:r>
        <w:t xml:space="preserve">Billed To (Client)</w:t>
      </w:r>
    </w:p>
    <w:p>
      <w:pPr>
        <w:pStyle w:val="FirstParagraph"/>
      </w:pPr>
      <w:r>
        <w:rPr>
          <w:bCs/>
          <w:b/>
        </w:rPr>
        <w:t xml:space="preserve">Dr. Farhana Akter</w:t>
      </w:r>
    </w:p>
    <w:p>
      <w:pPr>
        <w:pStyle w:val="BodyText"/>
      </w:pPr>
      <w:r>
        <w:t xml:space="preserve">Director, Research &amp; Development Division</w:t>
      </w:r>
    </w:p>
    <w:p>
      <w:pPr>
        <w:pStyle w:val="BodyText"/>
      </w:pPr>
      <w:r>
        <w:t xml:space="preserve">University of Dhaka</w:t>
      </w:r>
    </w:p>
    <w:p>
      <w:pPr>
        <w:pStyle w:val="BodyText"/>
      </w:pPr>
      <w:r>
        <w:t xml:space="preserve">University Road, Dhanmondi</w:t>
      </w:r>
    </w:p>
    <w:p>
      <w:pPr>
        <w:pStyle w:val="BodyText"/>
      </w:pPr>
      <w:r>
        <w:t xml:space="preserve">Dhaka-1000, Bangladesh</w:t>
      </w:r>
    </w:p>
    <w:p>
      <w:pPr>
        <w:pStyle w:val="BodyText"/>
      </w:pPr>
      <w:r>
        <w:t xml:space="preserve">Email: f.akter@du.ac.bd</w:t>
      </w:r>
    </w:p>
    <w:p>
      <w:pPr>
        <w:pStyle w:val="BodyText"/>
      </w:pPr>
      <w:r>
        <w:t xml:space="preserve">Phone: +880-2-9610456</w:t>
      </w:r>
    </w:p>
    <w:p>
      <w:pPr>
        <w:pStyle w:val="BodyText"/>
      </w:pPr>
      <w:r>
        <w:t xml:space="preserve">TIN: 009876543-0201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Reference / Project</w:t>
            </w:r>
          </w:p>
        </w:tc>
        <w:tc>
          <w:tcPr/>
          <w:p>
            <w:pPr>
              <w:pStyle w:val="Compact"/>
              <w:jc w:val="left"/>
            </w:pPr>
            <w:r>
              <w:t xml:space="preserve">Quantity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Conducting a comprehensive literature review and systematic analysis for the National Research Council project on sustainable agriculture in Bangladesh Dhaka region</w:t>
            </w:r>
          </w:p>
        </w:tc>
        <w:tc>
          <w:tcPr/>
          <w:p>
            <w:pPr>
              <w:pStyle w:val="Compact"/>
              <w:jc w:val="left"/>
            </w:pPr>
            <w:r>
              <w:t xml:space="preserve">NRC-2025-AGR-012</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Designing and implementing a quantitative survey methodology for 500 respondents across six districts surrounding Bangladesh Dhaka metropolitan area</w:t>
            </w:r>
          </w:p>
        </w:tc>
        <w:tc>
          <w:tcPr/>
          <w:p>
            <w:pPr>
              <w:pStyle w:val="Compact"/>
              <w:jc w:val="left"/>
            </w:pPr>
            <w:r>
              <w:t xml:space="preserve">NRC-2025-SRV-034</w:t>
            </w:r>
          </w:p>
        </w:tc>
        <w:tc>
          <w:tcPr/>
          <w:p>
            <w:pPr>
              <w:pStyle w:val="Compact"/>
              <w:jc w:val="left"/>
            </w:pPr>
            <w:r>
              <w:t xml:space="preserve">1</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3</w:t>
            </w:r>
          </w:p>
        </w:tc>
        <w:tc>
          <w:tcPr/>
          <w:p>
            <w:pPr>
              <w:pStyle w:val="Compact"/>
              <w:jc w:val="left"/>
            </w:pPr>
            <w:r>
              <w:t xml:space="preserve">Statistical data analysis, regression modeling, and interpretation of findings for the Academic Researcher engagement under the Ministry of Education grant</w:t>
            </w:r>
          </w:p>
        </w:tc>
        <w:tc>
          <w:tcPr/>
          <w:p>
            <w:pPr>
              <w:pStyle w:val="Compact"/>
              <w:jc w:val="left"/>
            </w:pPr>
            <w:r>
              <w:t xml:space="preserve">MoE-2025-STA-008</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4</w:t>
            </w:r>
          </w:p>
        </w:tc>
        <w:tc>
          <w:tcPr/>
          <w:p>
            <w:pPr>
              <w:pStyle w:val="Compact"/>
              <w:jc w:val="left"/>
            </w:pPr>
            <w:r>
              <w:t xml:space="preserve">Authorship and peer-review preparation of a research paper for submission to the Journal of South Asian Academic Research, based on fieldwork conducted in Bangladesh Dhaka</w:t>
            </w:r>
          </w:p>
        </w:tc>
        <w:tc>
          <w:tcPr/>
          <w:p>
            <w:pPr>
              <w:pStyle w:val="Compact"/>
              <w:jc w:val="left"/>
            </w:pPr>
            <w:r>
              <w:t xml:space="preserve">JSAAR-2025-PUB-021</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Delivery of a 3-day academic workshop and training session for 40 graduate students on research ethics, data collection protocols, and academic writing standards at the University of Dhaka campus</w:t>
            </w:r>
          </w:p>
        </w:tc>
        <w:tc>
          <w:tcPr/>
          <w:p>
            <w:pPr>
              <w:pStyle w:val="Compact"/>
              <w:jc w:val="left"/>
            </w:pPr>
            <w:r>
              <w:t xml:space="preserve">DU-2025-WKP-005</w:t>
            </w:r>
          </w:p>
        </w:tc>
        <w:tc>
          <w:tcPr/>
          <w:p>
            <w:pPr>
              <w:pStyle w:val="Compact"/>
              <w:jc w:val="left"/>
            </w:pPr>
            <w:r>
              <w:t xml:space="preserve">3</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Preparation of a detailed research proposal and budget justification document for the Bangladesh Council of Scientific and Industrial Research (BCSIR) funding application</w:t>
            </w:r>
          </w:p>
        </w:tc>
        <w:tc>
          <w:tcPr/>
          <w:p>
            <w:pPr>
              <w:pStyle w:val="Compact"/>
              <w:jc w:val="left"/>
            </w:pPr>
            <w:r>
              <w:t xml:space="preserve">BCSIR-2025-PRP-017</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Translation and cross-cultural adaptation of research instruments from English to Bangla for field deployment in rural areas of Bangladesh Dhaka division</w:t>
            </w:r>
          </w:p>
        </w:tc>
        <w:tc>
          <w:tcPr/>
          <w:p>
            <w:pPr>
              <w:pStyle w:val="Compact"/>
              <w:jc w:val="left"/>
            </w:pPr>
            <w:r>
              <w:t xml:space="preserve">TRN-2025-ADP-003</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8</w:t>
            </w:r>
          </w:p>
        </w:tc>
        <w:tc>
          <w:tcPr/>
          <w:p>
            <w:pPr>
              <w:pStyle w:val="Compact"/>
              <w:jc w:val="left"/>
            </w:pPr>
            <w:r>
              <w:t xml:space="preserve">Final report compilation, executive summary drafting, and presentation of findings to the University of Dhaka Research Committee</w:t>
            </w:r>
          </w:p>
        </w:tc>
        <w:tc>
          <w:tcPr/>
          <w:p>
            <w:pPr>
              <w:pStyle w:val="Compact"/>
              <w:jc w:val="left"/>
            </w:pPr>
            <w:r>
              <w:t xml:space="preserve">DU-2025-RPT-009</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345,000.00</w:t>
            </w:r>
          </w:p>
        </w:tc>
      </w:tr>
      <w:tr>
        <w:tc>
          <w:tcPr/>
          <w:p>
            <w:pPr>
              <w:pStyle w:val="Compact"/>
              <w:jc w:val="left"/>
            </w:pPr>
            <w:r>
              <w:t xml:space="preserve">VAT @ 15% (Bangladesh)</w:t>
            </w:r>
          </w:p>
        </w:tc>
        <w:tc>
          <w:tcPr/>
          <w:p>
            <w:pPr>
              <w:pStyle w:val="Compact"/>
              <w:jc w:val="right"/>
            </w:pPr>
            <w:r>
              <w:t xml:space="preserve">51,750.00</w:t>
            </w:r>
          </w:p>
        </w:tc>
      </w:tr>
      <w:tr>
        <w:tc>
          <w:tcPr/>
          <w:p>
            <w:pPr>
              <w:pStyle w:val="Compact"/>
              <w:jc w:val="left"/>
            </w:pPr>
            <w:r>
              <w:t xml:space="preserve">Service Tax @ 3%</w:t>
            </w:r>
          </w:p>
        </w:tc>
        <w:tc>
          <w:tcPr/>
          <w:p>
            <w:pPr>
              <w:pStyle w:val="Compact"/>
              <w:jc w:val="right"/>
            </w:pPr>
            <w:r>
              <w:t xml:space="preserve">10,350.00</w:t>
            </w:r>
          </w:p>
        </w:tc>
      </w:tr>
      <w:tr>
        <w:tc>
          <w:tcPr/>
          <w:p>
            <w:pPr>
              <w:pStyle w:val="Compact"/>
              <w:jc w:val="left"/>
            </w:pPr>
            <w:r>
              <w:t xml:space="preserve">Discount (Early Payment)</w:t>
            </w:r>
          </w:p>
        </w:tc>
        <w:tc>
          <w:tcPr/>
          <w:p>
            <w:pPr>
              <w:pStyle w:val="Compact"/>
              <w:jc w:val="right"/>
            </w:pPr>
            <w:r>
              <w:t xml:space="preserve">-5,000.00</w:t>
            </w:r>
          </w:p>
        </w:tc>
      </w:tr>
      <w:tr>
        <w:tc>
          <w:tcPr/>
          <w:p>
            <w:pPr>
              <w:pStyle w:val="Compact"/>
              <w:jc w:val="left"/>
            </w:pPr>
            <w:r>
              <w:t xml:space="preserve">Grand Total (BDT)</w:t>
            </w:r>
          </w:p>
        </w:tc>
        <w:tc>
          <w:tcPr/>
          <w:p>
            <w:pPr>
              <w:pStyle w:val="Compact"/>
              <w:jc w:val="right"/>
            </w:pPr>
            <w:r>
              <w:t xml:space="preserve">402,100.00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Bangladesh Bank, Dhanmondi Branch, Dhaka</w:t>
      </w:r>
    </w:p>
    <w:p>
      <w:pPr>
        <w:pStyle w:val="BodyText"/>
      </w:pPr>
      <w:r>
        <w:rPr>
          <w:bCs/>
          <w:b/>
        </w:rPr>
        <w:t xml:space="preserve">Account Name:</w:t>
      </w:r>
      <w:r>
        <w:t xml:space="preserve"> </w:t>
      </w:r>
      <w:r>
        <w:t xml:space="preserve">Dr. Md. Rahimul Hasan</w:t>
      </w:r>
    </w:p>
    <w:p>
      <w:pPr>
        <w:pStyle w:val="BodyText"/>
      </w:pPr>
      <w:r>
        <w:rPr>
          <w:bCs/>
          <w:b/>
        </w:rPr>
        <w:t xml:space="preserve">Account Number:</w:t>
      </w:r>
      <w:r>
        <w:t xml:space="preserve"> </w:t>
      </w:r>
      <w:r>
        <w:t xml:space="preserve">1020-345678-001</w:t>
      </w:r>
    </w:p>
    <w:p>
      <w:pPr>
        <w:pStyle w:val="BodyText"/>
      </w:pPr>
      <w:r>
        <w:rPr>
          <w:bCs/>
          <w:b/>
        </w:rPr>
        <w:t xml:space="preserve">SWIFT Code:</w:t>
      </w:r>
      <w:r>
        <w:t xml:space="preserve"> </w:t>
      </w:r>
      <w:r>
        <w:t xml:space="preserve">BDBDBDDH</w:t>
      </w:r>
    </w:p>
    <w:p>
      <w:pPr>
        <w:pStyle w:val="BodyText"/>
      </w:pPr>
      <w:r>
        <w:rPr>
          <w:bCs/>
          <w:b/>
        </w:rPr>
        <w:t xml:space="preserve">Payment Reference:</w:t>
      </w:r>
      <w:r>
        <w:t xml:space="preserve"> </w:t>
      </w:r>
      <w:r>
        <w:t xml:space="preserve">Please quote Invoice No. INV-2025-BD-0472 in all remittances.</w:t>
      </w:r>
    </w:p>
    <w:p>
      <w:pPr>
        <w:pStyle w:val="BodyText"/>
      </w:pPr>
      <w:r>
        <w:rPr>
          <w:bCs/>
          <w:b/>
        </w:rPr>
        <w:t xml:space="preserve">Accepted Methods:</w:t>
      </w:r>
      <w:r>
        <w:t xml:space="preserve"> </w:t>
      </w:r>
      <w:r>
        <w:t xml:space="preserve">Bank Transfer, Cheque (payable to Dr. Md. Rahimul Hasan), or Bkash/Nagad for amounts under BDT 50,000.</w:t>
      </w:r>
    </w:p>
    <w:bookmarkEnd w:id="23"/>
    <w:bookmarkStart w:id="24" w:name="important-notes-terms"/>
    <w:p>
      <w:pPr>
        <w:pStyle w:val="Heading4"/>
      </w:pPr>
      <w:r>
        <w:t xml:space="preserve">Important Notes &amp; Terms</w:t>
      </w:r>
    </w:p>
    <w:p>
      <w:pPr>
        <w:pStyle w:val="FirstParagraph"/>
      </w:pPr>
      <w:r>
        <w:t xml:space="preserve">1. This Invoice is issued by a certified Academic Researcher operating under the professional guidelines of the Bangladesh Research Council and the National Board of Revenue, Bangladesh Dhaka.</w:t>
      </w:r>
    </w:p>
    <w:p>
      <w:pPr>
        <w:pStyle w:val="BodyText"/>
      </w:pPr>
      <w:r>
        <w:t xml:space="preserve">2. All services rendered are subject to the terms outlined in the Master Service Agreement (MSA-2025-089) signed between the Academic Researcher and the University of Dhaka Research &amp; Development Division.</w:t>
      </w:r>
    </w:p>
    <w:p>
      <w:pPr>
        <w:pStyle w:val="BodyText"/>
      </w:pPr>
      <w:r>
        <w:t xml:space="preserve">3. Payment is due within fifteen (15) calendar days from the Invoice date. A late payment surcharge of 1.5% per month will be applied to outstanding balances after the due date of 30 June 2025.</w:t>
      </w:r>
    </w:p>
    <w:p>
      <w:pPr>
        <w:pStyle w:val="BodyText"/>
      </w:pPr>
      <w:r>
        <w:t xml:space="preserve">4. All research data, manuscripts, and intellectual property generated under this engagement remain the joint property of the Academic Researcher and the client institution, as stipulated in the original contract.</w:t>
      </w:r>
    </w:p>
    <w:p>
      <w:pPr>
        <w:pStyle w:val="BodyText"/>
      </w:pPr>
      <w:r>
        <w:t xml:space="preserve">5. This Invoice is valid for 90 days from the date of issue. Any services not completed within this period will require a revised Invoice and updated quotation.</w:t>
      </w:r>
    </w:p>
    <w:p>
      <w:pPr>
        <w:pStyle w:val="BodyText"/>
      </w:pPr>
      <w:r>
        <w:t xml:space="preserve">6. The Academic Researcher reserves the right to publish anonymized findings from this project in peer-reviewed journals, provided prior written consent is obtained from the University of Dhaka administration.</w:t>
      </w:r>
    </w:p>
    <w:p>
      <w:pPr>
        <w:pStyle w:val="BodyText"/>
      </w:pPr>
      <w:r>
        <w:t xml:space="preserve">7. All amounts are denominated in Bangladeshi Taka (BDT). This Invoice is governed by the laws of the People's Republic of Bangladesh and any disputes shall be resolved through the courts of Bangladesh Dhaka.</w:t>
      </w:r>
    </w:p>
    <w:bookmarkEnd w:id="24"/>
    <w:p>
      <w:pPr>
        <w:pStyle w:val="BodyText"/>
      </w:pPr>
      <w:r>
        <w:rPr>
          <w:bCs/>
          <w:b/>
        </w:rPr>
        <w:t xml:space="preserve">Dr. Md. Rahimul Hasan</w:t>
      </w:r>
      <w:r>
        <w:t xml:space="preserve"> </w:t>
      </w:r>
      <w:r>
        <w:t xml:space="preserve">| Senior Academic Researcher | Bangladesh Dhaka</w:t>
      </w:r>
    </w:p>
    <w:p>
      <w:pPr>
        <w:pStyle w:val="BodyText"/>
      </w:pPr>
      <w:r>
        <w:t xml:space="preserve">This Invoice was generated electronically and is valid without a physical signature. For verification, contact the issuing office at Dhanmondi, Dhaka-1205, Bangladesh.</w:t>
      </w:r>
    </w:p>
    <w:p>
      <w:pPr>
        <w:pStyle w:val="BodyText"/>
      </w:pPr>
      <w:r>
        <w:t xml:space="preserve">© 2025 Academic Researcher Services, Bangladesh Dhaka. All Rights Reserved. | Invoice INV-2025-BD-0472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Bangladesh Dhaka</dc:title>
  <dc:creator/>
  <dc:language>en</dc:language>
  <cp:keywords/>
  <dcterms:created xsi:type="dcterms:W3CDTF">2026-10-10T01:59:29Z</dcterms:created>
  <dcterms:modified xsi:type="dcterms:W3CDTF">2026-10-10T01:59:29Z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