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invoice"/>
    <w:p>
      <w:pPr>
        <w:pStyle w:val="Heading1"/>
      </w:pPr>
      <w:r>
        <w:t xml:space="preserve">INVOICE</w:t>
      </w:r>
    </w:p>
    <w:p>
      <w:pPr>
        <w:pStyle w:val="FirstParagraph"/>
      </w:pPr>
      <w:r>
        <w:t xml:space="preserve">Nota Fiscal Eletrônica (NFe) – Serviços de Pesquisa Acadêmica</w:t>
      </w:r>
    </w:p>
    <w:p>
      <w:pPr>
        <w:pStyle w:val="BodyText"/>
      </w:pPr>
      <w:r>
        <w:t xml:space="preserve">Brazil São Paulo – SP</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INV-2025-04871</w:t>
      </w:r>
    </w:p>
    <w:p>
      <w:pPr>
        <w:pStyle w:val="BodyText"/>
      </w:pPr>
      <w:r>
        <w:rPr>
          <w:bCs/>
          <w:b/>
        </w:rPr>
        <w:t xml:space="preserve">NFe Access Key:</w:t>
      </w:r>
      <w:r>
        <w:t xml:space="preserve"> </w:t>
      </w:r>
      <w:r>
        <w:t xml:space="preserve">3525061234567800019555001000048712345678901234</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bookmarkEnd w:id="21"/>
    <w:bookmarkStart w:id="22" w:name="issued-by-academic-researcher"/>
    <w:p>
      <w:pPr>
        <w:pStyle w:val="Heading4"/>
      </w:pPr>
      <w:r>
        <w:t xml:space="preserve">Issued By (Academic Researcher)</w:t>
      </w:r>
    </w:p>
    <w:p>
      <w:pPr>
        <w:pStyle w:val="FirstParagraph"/>
      </w:pPr>
      <w:r>
        <w:rPr>
          <w:bCs/>
          <w:b/>
        </w:rPr>
        <w:t xml:space="preserve">Dr. Helena Maria Santos Oliveira</w:t>
      </w:r>
    </w:p>
    <w:p>
      <w:pPr>
        <w:pStyle w:val="BodyText"/>
      </w:pPr>
      <w:r>
        <w:t xml:space="preserve">Academic Researcher – Independent Scholar</w:t>
      </w:r>
    </w:p>
    <w:p>
      <w:pPr>
        <w:pStyle w:val="BodyText"/>
      </w:pPr>
      <w:r>
        <w:t xml:space="preserve">Department of Applied Sciences</w:t>
      </w:r>
    </w:p>
    <w:p>
      <w:pPr>
        <w:pStyle w:val="BodyText"/>
      </w:pPr>
      <w:r>
        <w:t xml:space="preserve">Av. Paulista, 1578 – Bela Vista</w:t>
      </w:r>
    </w:p>
    <w:p>
      <w:pPr>
        <w:pStyle w:val="BodyText"/>
      </w:pPr>
      <w:r>
        <w:t xml:space="preserve">São Paulo – SP, CEP 01310-200</w:t>
      </w:r>
    </w:p>
    <w:p>
      <w:pPr>
        <w:pStyle w:val="BodyText"/>
      </w:pPr>
      <w:r>
        <w:t xml:space="preserve">Brazil</w:t>
      </w:r>
    </w:p>
    <w:p>
      <w:pPr>
        <w:pStyle w:val="BodyText"/>
      </w:pPr>
      <w:r>
        <w:t xml:space="preserve">CNPJ: 12.345.678/0001-95</w:t>
      </w:r>
    </w:p>
    <w:p>
      <w:pPr>
        <w:pStyle w:val="BodyText"/>
      </w:pPr>
      <w:r>
        <w:t xml:space="preserve">CPF: 123.456.789-01</w:t>
      </w:r>
    </w:p>
    <w:p>
      <w:pPr>
        <w:pStyle w:val="BodyText"/>
      </w:pPr>
      <w:r>
        <w:t xml:space="preserve">Email: h.santos.oliveira@usp.br</w:t>
      </w:r>
    </w:p>
    <w:p>
      <w:pPr>
        <w:pStyle w:val="BodyText"/>
      </w:pPr>
      <w:r>
        <w:t xml:space="preserve">Phone: +55 (11) 3456-7890</w:t>
      </w:r>
    </w:p>
    <w:bookmarkEnd w:id="22"/>
    <w:bookmarkStart w:id="23" w:name="billed-to-client"/>
    <w:p>
      <w:pPr>
        <w:pStyle w:val="Heading4"/>
      </w:pPr>
      <w:r>
        <w:t xml:space="preserve">Billed To (Client)</w:t>
      </w:r>
    </w:p>
    <w:p>
      <w:pPr>
        <w:pStyle w:val="FirstParagraph"/>
      </w:pPr>
      <w:r>
        <w:rPr>
          <w:bCs/>
          <w:b/>
        </w:rPr>
        <w:t xml:space="preserve">Instituto de Pesquisas Avançadas do Brasil Ltda.</w:t>
      </w:r>
    </w:p>
    <w:p>
      <w:pPr>
        <w:pStyle w:val="BodyText"/>
      </w:pPr>
      <w:r>
        <w:t xml:space="preserve">Research &amp; Development Division</w:t>
      </w:r>
    </w:p>
    <w:p>
      <w:pPr>
        <w:pStyle w:val="BodyText"/>
      </w:pPr>
      <w:r>
        <w:t xml:space="preserve">Av. Faria Lima, 4440 – Pinheiros</w:t>
      </w:r>
    </w:p>
    <w:p>
      <w:pPr>
        <w:pStyle w:val="BodyText"/>
      </w:pPr>
      <w:r>
        <w:t xml:space="preserve">São Paulo – SP, CEP 01452-000</w:t>
      </w:r>
    </w:p>
    <w:p>
      <w:pPr>
        <w:pStyle w:val="BodyText"/>
      </w:pPr>
      <w:r>
        <w:t xml:space="preserve">Brazil</w:t>
      </w:r>
    </w:p>
    <w:p>
      <w:pPr>
        <w:pStyle w:val="BodyText"/>
      </w:pPr>
      <w:r>
        <w:t xml:space="preserve">CNPJ: 98.765.432/0001-10</w:t>
      </w:r>
    </w:p>
    <w:p>
      <w:pPr>
        <w:pStyle w:val="BodyText"/>
      </w:pPr>
      <w:r>
        <w:t xml:space="preserve">Attn: Prof. Ricardo Almeida – Procurement Manager</w:t>
      </w:r>
    </w:p>
    <w:p>
      <w:pPr>
        <w:pStyle w:val="BodyText"/>
      </w:pPr>
      <w:r>
        <w:t xml:space="preserve">Email: compras@ipab.com.br</w:t>
      </w:r>
    </w:p>
    <w:p>
      <w:pPr>
        <w:pStyle w:val="BodyText"/>
      </w:pPr>
      <w:r>
        <w:t xml:space="preserve">Phone: +55 (11) 2345-6789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Research Services</w:t>
            </w:r>
          </w:p>
        </w:tc>
        <w:tc>
          <w:tcPr/>
          <w:p>
            <w:pPr>
              <w:pStyle w:val="Compact"/>
              <w:jc w:val="left"/>
            </w:pPr>
            <w:r>
              <w:t xml:space="preserve">NCM Code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Conducting a comprehensive literature review and systematic analysis on sustainable urban development policies in the metropolitan region of Brazil São Paulo, including peer-reviewed journal synthesis and bibliometric mapping.</w:t>
            </w:r>
          </w:p>
        </w:tc>
        <w:tc>
          <w:tcPr/>
          <w:p>
            <w:pPr>
              <w:pStyle w:val="Compact"/>
              <w:jc w:val="left"/>
            </w:pPr>
            <w:r>
              <w:t xml:space="preserve">8542.30</w:t>
            </w:r>
          </w:p>
        </w:tc>
        <w:tc>
          <w:tcPr/>
          <w:p>
            <w:pPr>
              <w:pStyle w:val="Compact"/>
              <w:jc w:val="left"/>
            </w:pPr>
            <w:r>
              <w:t xml:space="preserve">1 project</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Design and execution of a quantitative field survey (n=1,200 respondents) assessing public perception of academic research impact on local economic development in São Paulo municipalities, including data collection, statistical modeling, and report generation.</w:t>
            </w:r>
          </w:p>
        </w:tc>
        <w:tc>
          <w:tcPr/>
          <w:p>
            <w:pPr>
              <w:pStyle w:val="Compact"/>
              <w:jc w:val="left"/>
            </w:pPr>
            <w:r>
              <w:t xml:space="preserve">8542.30</w:t>
            </w:r>
          </w:p>
        </w:tc>
        <w:tc>
          <w:tcPr/>
          <w:p>
            <w:pPr>
              <w:pStyle w:val="Compact"/>
              <w:jc w:val="left"/>
            </w:pPr>
            <w:r>
              <w:t xml:space="preserve">1 project</w:t>
            </w:r>
          </w:p>
        </w:tc>
        <w:tc>
          <w:tcPr/>
          <w:p>
            <w:pPr>
              <w:pStyle w:val="Compact"/>
              <w:jc w:val="left"/>
            </w:pPr>
            <w:r>
              <w:t xml:space="preserve">R$ 32,750.00</w:t>
            </w:r>
          </w:p>
        </w:tc>
        <w:tc>
          <w:tcPr/>
          <w:p>
            <w:pPr>
              <w:pStyle w:val="Compact"/>
              <w:jc w:val="left"/>
            </w:pPr>
            <w:r>
              <w:t xml:space="preserve">R$ 32,750.00</w:t>
            </w:r>
          </w:p>
        </w:tc>
      </w:tr>
      <w:tr>
        <w:tc>
          <w:tcPr/>
          <w:p>
            <w:pPr>
              <w:pStyle w:val="Compact"/>
              <w:jc w:val="left"/>
            </w:pPr>
            <w:r>
              <w:t xml:space="preserve">03</w:t>
            </w:r>
          </w:p>
        </w:tc>
        <w:tc>
          <w:tcPr/>
          <w:p>
            <w:pPr>
              <w:pStyle w:val="Compact"/>
              <w:jc w:val="left"/>
            </w:pPr>
            <w:r>
              <w:t xml:space="preserve">Preparation of a peer-reviewed manuscript for submission to a Q1 international journal, covering methodology, results, and policy recommendations derived from the field survey conducted in Brazil São Paulo.</w:t>
            </w:r>
          </w:p>
        </w:tc>
        <w:tc>
          <w:tcPr/>
          <w:p>
            <w:pPr>
              <w:pStyle w:val="Compact"/>
              <w:jc w:val="left"/>
            </w:pPr>
            <w:r>
              <w:t xml:space="preserve">8542.30</w:t>
            </w:r>
          </w:p>
        </w:tc>
        <w:tc>
          <w:tcPr/>
          <w:p>
            <w:pPr>
              <w:pStyle w:val="Compact"/>
              <w:jc w:val="left"/>
            </w:pPr>
            <w:r>
              <w:t xml:space="preserve">1 manuscript</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04</w:t>
            </w:r>
          </w:p>
        </w:tc>
        <w:tc>
          <w:tcPr/>
          <w:p>
            <w:pPr>
              <w:pStyle w:val="Compact"/>
              <w:jc w:val="left"/>
            </w:pPr>
            <w:r>
              <w:t xml:space="preserve">Delivery of a 90-minute keynote presentation and workshop at the client's annual research symposium in São Paulo, including preparation of slides, Q&amp;A session, and post-event written summary for internal distribution.</w:t>
            </w:r>
          </w:p>
        </w:tc>
        <w:tc>
          <w:tcPr/>
          <w:p>
            <w:pPr>
              <w:pStyle w:val="Compact"/>
              <w:jc w:val="left"/>
            </w:pPr>
            <w:r>
              <w:t xml:space="preserve">8542.30</w:t>
            </w:r>
          </w:p>
        </w:tc>
        <w:tc>
          <w:tcPr/>
          <w:p>
            <w:pPr>
              <w:pStyle w:val="Compact"/>
              <w:jc w:val="left"/>
            </w:pPr>
            <w:r>
              <w:t xml:space="preserve">1 event</w:t>
            </w:r>
          </w:p>
        </w:tc>
        <w:tc>
          <w:tcPr/>
          <w:p>
            <w:pPr>
              <w:pStyle w:val="Compact"/>
              <w:jc w:val="left"/>
            </w:pPr>
            <w:r>
              <w:t xml:space="preserve">R$ 8,250.00</w:t>
            </w:r>
          </w:p>
        </w:tc>
        <w:tc>
          <w:tcPr/>
          <w:p>
            <w:pPr>
              <w:pStyle w:val="Compact"/>
              <w:jc w:val="left"/>
            </w:pPr>
            <w:r>
              <w:t xml:space="preserve">R$ 8,250.00</w:t>
            </w:r>
          </w:p>
        </w:tc>
      </w:tr>
      <w:tr>
        <w:tc>
          <w:tcPr/>
          <w:p>
            <w:pPr>
              <w:pStyle w:val="Compact"/>
              <w:jc w:val="left"/>
            </w:pPr>
            <w:r>
              <w:t xml:space="preserve">05</w:t>
            </w:r>
          </w:p>
        </w:tc>
        <w:tc>
          <w:tcPr/>
          <w:p>
            <w:pPr>
              <w:pStyle w:val="Compact"/>
              <w:jc w:val="left"/>
            </w:pPr>
            <w:r>
              <w:t xml:space="preserve">Provision of ongoing academic consulting and advisory services (4 hours per month over 3 months) to the client's R&amp;D team regarding research methodology, ethical compliance, and publication strategy within the Brazilian academic framework.</w:t>
            </w:r>
          </w:p>
        </w:tc>
        <w:tc>
          <w:tcPr/>
          <w:p>
            <w:pPr>
              <w:pStyle w:val="Compact"/>
              <w:jc w:val="left"/>
            </w:pPr>
            <w:r>
              <w:t xml:space="preserve">8542.30</w:t>
            </w:r>
          </w:p>
        </w:tc>
        <w:tc>
          <w:tcPr/>
          <w:p>
            <w:pPr>
              <w:pStyle w:val="Compact"/>
              <w:jc w:val="left"/>
            </w:pPr>
            <w:r>
              <w:t xml:space="preserve">12 hours</w:t>
            </w:r>
          </w:p>
        </w:tc>
        <w:tc>
          <w:tcPr/>
          <w:p>
            <w:pPr>
              <w:pStyle w:val="Compact"/>
              <w:jc w:val="left"/>
            </w:pPr>
            <w:r>
              <w:t xml:space="preserve">R$ 650.00</w:t>
            </w:r>
          </w:p>
        </w:tc>
        <w:tc>
          <w:tcPr/>
          <w:p>
            <w:pPr>
              <w:pStyle w:val="Compact"/>
              <w:jc w:val="left"/>
            </w:pPr>
            <w:r>
              <w:t xml:space="preserve">R$ 7,800.00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R$ 79,300.00</w:t>
            </w:r>
          </w:p>
        </w:tc>
      </w:tr>
      <w:tr>
        <w:tc>
          <w:tcPr/>
          <w:p>
            <w:pPr>
              <w:pStyle w:val="Compact"/>
              <w:jc w:val="left"/>
            </w:pPr>
            <w:r>
              <w:t xml:space="preserve">Discount (5% – Academic Partnership)</w:t>
            </w:r>
          </w:p>
        </w:tc>
        <w:tc>
          <w:tcPr/>
          <w:p>
            <w:pPr>
              <w:pStyle w:val="Compact"/>
              <w:jc w:val="right"/>
            </w:pPr>
            <w:r>
              <w:t xml:space="preserve">- R$ 3,965.00</w:t>
            </w:r>
          </w:p>
        </w:tc>
      </w:tr>
      <w:tr>
        <w:tc>
          <w:tcPr/>
          <w:p>
            <w:pPr>
              <w:pStyle w:val="Compact"/>
              <w:jc w:val="left"/>
            </w:pPr>
            <w:r>
              <w:t xml:space="preserve">Net Subtotal</w:t>
            </w:r>
          </w:p>
        </w:tc>
        <w:tc>
          <w:tcPr/>
          <w:p>
            <w:pPr>
              <w:pStyle w:val="Compact"/>
              <w:jc w:val="right"/>
            </w:pPr>
            <w:r>
              <w:t xml:space="preserve">R$ 75,335.00</w:t>
            </w:r>
          </w:p>
        </w:tc>
      </w:tr>
      <w:tr>
        <w:tc>
          <w:tcPr/>
          <w:p>
            <w:pPr>
              <w:pStyle w:val="Compact"/>
              <w:jc w:val="left"/>
            </w:pPr>
            <w:r>
              <w:t xml:space="preserve">ISS – Imposto Sobre Serviços (5% – São Paulo)</w:t>
            </w:r>
          </w:p>
        </w:tc>
        <w:tc>
          <w:tcPr/>
          <w:p>
            <w:pPr>
              <w:pStyle w:val="Compact"/>
              <w:jc w:val="right"/>
            </w:pPr>
            <w:r>
              <w:t xml:space="preserve">R$ 3,766.75</w:t>
            </w:r>
          </w:p>
        </w:tc>
      </w:tr>
      <w:tr>
        <w:tc>
          <w:tcPr/>
          <w:p>
            <w:pPr>
              <w:pStyle w:val="Compact"/>
              <w:jc w:val="left"/>
            </w:pPr>
            <w:r>
              <w:t xml:space="preserve">PIS (0.65%)</w:t>
            </w:r>
          </w:p>
        </w:tc>
        <w:tc>
          <w:tcPr/>
          <w:p>
            <w:pPr>
              <w:pStyle w:val="Compact"/>
              <w:jc w:val="right"/>
            </w:pPr>
            <w:r>
              <w:t xml:space="preserve">R$ 489.68</w:t>
            </w:r>
          </w:p>
        </w:tc>
      </w:tr>
      <w:tr>
        <w:tc>
          <w:tcPr/>
          <w:p>
            <w:pPr>
              <w:pStyle w:val="Compact"/>
              <w:jc w:val="left"/>
            </w:pPr>
            <w:r>
              <w:t xml:space="preserve">COFINS (3.00%)</w:t>
            </w:r>
          </w:p>
        </w:tc>
        <w:tc>
          <w:tcPr/>
          <w:p>
            <w:pPr>
              <w:pStyle w:val="Compact"/>
              <w:jc w:val="right"/>
            </w:pPr>
            <w:r>
              <w:t xml:space="preserve">R$ 2,259.95</w:t>
            </w:r>
          </w:p>
        </w:tc>
      </w:tr>
      <w:tr>
        <w:tc>
          <w:tcPr/>
          <w:p>
            <w:pPr>
              <w:pStyle w:val="Compact"/>
              <w:jc w:val="left"/>
            </w:pPr>
            <w:r>
              <w:t xml:space="preserve">IRRF – Income Tax Withholding (1.5%)</w:t>
            </w:r>
          </w:p>
        </w:tc>
        <w:tc>
          <w:tcPr/>
          <w:p>
            <w:pPr>
              <w:pStyle w:val="Compact"/>
              <w:jc w:val="right"/>
            </w:pPr>
            <w:r>
              <w:t xml:space="preserve">R$ 1,130.03</w:t>
            </w:r>
          </w:p>
        </w:tc>
      </w:tr>
      <w:tr>
        <w:tc>
          <w:tcPr/>
          <w:p>
            <w:pPr>
              <w:pStyle w:val="Compact"/>
              <w:jc w:val="left"/>
            </w:pPr>
            <w:r>
              <w:t xml:space="preserve">GRAND TOTAL (BRL)</w:t>
            </w:r>
          </w:p>
        </w:tc>
        <w:tc>
          <w:tcPr/>
          <w:p>
            <w:pPr>
              <w:pStyle w:val="Compact"/>
              <w:jc w:val="right"/>
            </w:pPr>
            <w:r>
              <w:t xml:space="preserve">R$ 82,981.41</w:t>
            </w:r>
          </w:p>
        </w:tc>
      </w:tr>
    </w:tbl>
    <w:bookmarkStart w:id="24" w:name="important-notes-payment-instructions"/>
    <w:p>
      <w:pPr>
        <w:pStyle w:val="Heading4"/>
      </w:pPr>
      <w:r>
        <w:t xml:space="preserve">Important Notes &amp; Payment Instructions</w:t>
      </w:r>
    </w:p>
    <w:p>
      <w:pPr>
        <w:pStyle w:val="FirstParagraph"/>
      </w:pPr>
      <w:r>
        <w:rPr>
          <w:bCs/>
          <w:b/>
        </w:rPr>
        <w:t xml:space="preserve">1.</w:t>
      </w:r>
      <w:r>
        <w:t xml:space="preserve"> </w:t>
      </w:r>
      <w:r>
        <w:t xml:space="preserve">This Invoice is issued in accordance with Brazilian Federal Tax Law (Lei nº 8.666/93 and subsequent amendments) and the electronic invoicing regulations of the city of São Paulo (ISSQN – Imposto Sobre Serviços de Qualquer Natureza). The Academic Researcher listed above is registered as a self-employed professional (MEI/PJ) with the São Paulo Municipal Revenue Office (Prefeitura de São Paulo).</w:t>
      </w:r>
    </w:p>
    <w:p>
      <w:pPr>
        <w:pStyle w:val="BodyText"/>
      </w:pPr>
      <w:r>
        <w:rPr>
          <w:bCs/>
          <w:b/>
        </w:rPr>
        <w:t xml:space="preserve">2.</w:t>
      </w:r>
      <w:r>
        <w:t xml:space="preserve"> </w:t>
      </w:r>
      <w:r>
        <w:t xml:space="preserve">Payment shall be made via bank transfer (TED/PIX) to the following account: Banco do Brasil, Ag. 1234-5, Conta Corrente 98.765-4, CNPJ 12.345.678/0001-95, Key (Chave PIX): 12.345.678/0001-95. Please reference Invoice Number INV-2025-04871 in the transfer description.</w:t>
      </w:r>
    </w:p>
    <w:p>
      <w:pPr>
        <w:pStyle w:val="BodyText"/>
      </w:pPr>
      <w:r>
        <w:rPr>
          <w:bCs/>
          <w:b/>
        </w:rPr>
        <w:t xml:space="preserve">3.</w:t>
      </w:r>
      <w:r>
        <w:t xml:space="preserve"> </w:t>
      </w:r>
      <w:r>
        <w:t xml:space="preserve">The Academic Researcher reserves all intellectual property rights over the original research findings, methodologies, and publications produced under this engagement, unless otherwise stipulated in the signed Service Agreement (Contrato de Prestação de Serviços) dated May 28, 2025, registered at the 1ª Subdelegacia de Notas, São Paulo – SP.</w:t>
      </w:r>
    </w:p>
    <w:p>
      <w:pPr>
        <w:pStyle w:val="BodyText"/>
      </w:pPr>
      <w:r>
        <w:rPr>
          <w:bCs/>
          <w:b/>
        </w:rPr>
        <w:t xml:space="preserve">4.</w:t>
      </w:r>
      <w:r>
        <w:t xml:space="preserve"> </w:t>
      </w:r>
      <w:r>
        <w:t xml:space="preserve">Late payments are subject to a penalty of 2% plus interest calculated at the Selic rate per month, as per Brazilian civil code provisions applicable to commercial transactions in Brazil São Paulo.</w:t>
      </w:r>
    </w:p>
    <w:p>
      <w:pPr>
        <w:pStyle w:val="BodyText"/>
      </w:pPr>
      <w:r>
        <w:rPr>
          <w:bCs/>
          <w:b/>
        </w:rPr>
        <w:t xml:space="preserve">5.</w:t>
      </w:r>
      <w:r>
        <w:t xml:space="preserve"> </w:t>
      </w:r>
      <w:r>
        <w:t xml:space="preserve">This Invoice is valid for 30 calendar days from the issue date. The NFe access key provided above may be verified at the official portal: www.nfe.fazenda.sp.gov.br.</w:t>
      </w:r>
    </w:p>
    <w:p>
      <w:pPr>
        <w:pStyle w:val="BodyText"/>
      </w:pPr>
      <w:r>
        <w:rPr>
          <w:bCs/>
          <w:b/>
        </w:rPr>
        <w:t xml:space="preserve">6.</w:t>
      </w:r>
      <w:r>
        <w:t xml:space="preserve"> </w:t>
      </w:r>
      <w:r>
        <w:t xml:space="preserve">All services described herein were performed by the undersigned Academic Researcher in compliance with the ethical guidelines of the Brazilian National Research Council (CNPq) and the institutional review board standards applicable to research conducted in the state of São Paulo, Brazil.</w:t>
      </w:r>
    </w:p>
    <w:bookmarkEnd w:id="24"/>
    <w:p>
      <w:pPr>
        <w:pStyle w:val="BodyText"/>
      </w:pPr>
      <w:r>
        <w:t xml:space="preserve">This Invoice was electronically generated and signed by Dr. Helena Maria Santos Oliveira, Academic Researcher, in the city of São Paulo, State of São Paulo, Federal Republic of Brazil, on June 12, 2025.</w:t>
      </w:r>
    </w:p>
    <w:p>
      <w:pPr>
        <w:pStyle w:val="BodyText"/>
      </w:pPr>
      <w:r>
        <w:t xml:space="preserve">Document reference: NFe 4871/2025 | Protocol: 35250612345678 | Validated by SEFAZ-SP</w:t>
      </w:r>
    </w:p>
    <w:p>
      <w:pPr>
        <w:pStyle w:val="BodyText"/>
      </w:pPr>
      <w:r>
        <w:t xml:space="preserve">Thank you for your business. We value our academic partnership and look forward to continued collaboration in advancing research excellence in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 Brazil São Paulo</dc:title>
  <dc:creator/>
  <dc:language>en</dc:language>
  <cp:keywords/>
  <dcterms:created xsi:type="dcterms:W3CDTF">2026-10-10T01:24:33Z</dcterms:created>
  <dcterms:modified xsi:type="dcterms:W3CDTF">2026-10-10T01:24:33Z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