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Canada</w:t>
      </w:r>
      <w:r>
        <w:t xml:space="preserve"> </w:t>
      </w:r>
      <w:r>
        <w:t xml:space="preserve">Vancouver</w:t>
      </w:r>
    </w:p>
    <w:bookmarkStart w:id="20" w:name="invoice"/>
    <w:p>
      <w:pPr>
        <w:pStyle w:val="Heading1"/>
      </w:pPr>
      <w:r>
        <w:t xml:space="preserve">INVOICE</w:t>
      </w:r>
    </w:p>
    <w:p>
      <w:pPr>
        <w:pStyle w:val="FirstParagraph"/>
      </w:pPr>
      <w:r>
        <w:t xml:space="preserve">Academic Researcher Services</w:t>
      </w:r>
      <w:r>
        <w:t xml:space="preserve"> </w:t>
      </w:r>
      <w:r>
        <w:t xml:space="preserve">Canada Vancouver</w:t>
      </w:r>
    </w:p>
    <w:bookmarkEnd w:id="20"/>
    <w:p>
      <w:pPr>
        <w:pStyle w:val="BodyText"/>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bookmarkStart w:id="21" w:name="from-service-provider"/>
    <w:p>
      <w:pPr>
        <w:pStyle w:val="Heading3"/>
      </w:pPr>
      <w:r>
        <w:t xml:space="preserve">From (Service Provider)</w:t>
      </w:r>
    </w:p>
    <w:p>
      <w:pPr>
        <w:pStyle w:val="FirstParagraph"/>
      </w:pPr>
      <w:r>
        <w:rPr>
          <w:bCs/>
          <w:b/>
        </w:rPr>
        <w:t xml:space="preserve">Dr. Eleanor M. Whitfield, PhD</w:t>
      </w:r>
    </w:p>
    <w:p>
      <w:pPr>
        <w:pStyle w:val="BodyText"/>
      </w:pPr>
      <w:r>
        <w:t xml:space="preserve">Academic Researcher &amp; Independent Scholar</w:t>
      </w:r>
    </w:p>
    <w:p>
      <w:pPr>
        <w:pStyle w:val="BodyText"/>
      </w:pPr>
      <w:r>
        <w:t xml:space="preserve">Department of Applied Sciences</w:t>
      </w:r>
    </w:p>
    <w:p>
      <w:pPr>
        <w:pStyle w:val="BodyText"/>
      </w:pPr>
      <w:r>
        <w:t xml:space="preserve">1200 West Georgia Street, Suite 450</w:t>
      </w:r>
    </w:p>
    <w:p>
      <w:pPr>
        <w:pStyle w:val="BodyText"/>
      </w:pPr>
      <w:r>
        <w:t xml:space="preserve">Vancouver, British Columbia V6E 4G2</w:t>
      </w:r>
    </w:p>
    <w:p>
      <w:pPr>
        <w:pStyle w:val="BodyText"/>
      </w:pPr>
      <w:r>
        <w:t xml:space="preserve">Canada</w:t>
      </w:r>
    </w:p>
    <w:p>
      <w:pPr>
        <w:pStyle w:val="BodyText"/>
      </w:pPr>
      <w:r>
        <w:t xml:space="preserve">Email: e.whitfield@vancouverresearch.ca</w:t>
      </w:r>
    </w:p>
    <w:p>
      <w:pPr>
        <w:pStyle w:val="BodyText"/>
      </w:pPr>
      <w:r>
        <w:t xml:space="preserve">Phone: +1 (604) 555-0187</w:t>
      </w:r>
    </w:p>
    <w:p>
      <w:pPr>
        <w:pStyle w:val="BodyText"/>
      </w:pPr>
      <w:r>
        <w:t xml:space="preserve">Business Number (BN): 123456789RT0001</w:t>
      </w:r>
    </w:p>
    <w:bookmarkEnd w:id="21"/>
    <w:bookmarkStart w:id="22" w:name="bill-to-client"/>
    <w:p>
      <w:pPr>
        <w:pStyle w:val="Heading3"/>
      </w:pPr>
      <w:r>
        <w:t xml:space="preserve">Bill To (Client)</w:t>
      </w:r>
    </w:p>
    <w:p>
      <w:pPr>
        <w:pStyle w:val="FirstParagraph"/>
      </w:pPr>
      <w:r>
        <w:rPr>
          <w:bCs/>
          <w:b/>
        </w:rPr>
        <w:t xml:space="preserve">Pacific Northwest Research Consortium</w:t>
      </w:r>
    </w:p>
    <w:p>
      <w:pPr>
        <w:pStyle w:val="BodyText"/>
      </w:pPr>
      <w:r>
        <w:t xml:space="preserve">Attn: Dr. James K. Morrison, Director</w:t>
      </w:r>
    </w:p>
    <w:p>
      <w:pPr>
        <w:pStyle w:val="BodyText"/>
      </w:pPr>
      <w:r>
        <w:t xml:space="preserve">4500 Oak Street, Floor 12</w:t>
      </w:r>
    </w:p>
    <w:p>
      <w:pPr>
        <w:pStyle w:val="BodyText"/>
      </w:pPr>
      <w:r>
        <w:t xml:space="preserve">Vancouver, British Columbia V6H 3N2</w:t>
      </w:r>
    </w:p>
    <w:p>
      <w:pPr>
        <w:pStyle w:val="BodyText"/>
      </w:pPr>
      <w:r>
        <w:t xml:space="preserve">Canada</w:t>
      </w:r>
    </w:p>
    <w:p>
      <w:pPr>
        <w:pStyle w:val="BodyText"/>
      </w:pPr>
      <w:r>
        <w:t xml:space="preserve">Email: j.morrison@pnrc.ca</w:t>
      </w:r>
    </w:p>
    <w:p>
      <w:pPr>
        <w:pStyle w:val="BodyText"/>
      </w:pPr>
      <w:r>
        <w:t xml:space="preserve">Phone: +1 (604) 555-0342</w:t>
      </w:r>
    </w:p>
    <w:p>
      <w:pPr>
        <w:pStyle w:val="BodyText"/>
      </w:pPr>
      <w:r>
        <w:t xml:space="preserve">Client Reference: PNR-2025-GRANT-0091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Literature review and systematic analysis of peer-reviewed publications related to coastal ecosystem resilience in the Vancouver region, including synthesis of 120+ academic sources for the consortium's grant proposal.</w:t>
            </w:r>
          </w:p>
        </w:tc>
        <w:tc>
          <w:tcPr/>
          <w:p>
            <w:pPr>
              <w:pStyle w:val="Compact"/>
              <w:jc w:val="left"/>
            </w:pPr>
            <w:r>
              <w:t xml:space="preserve">Mar 3 – Mar 21, 2025</w:t>
            </w:r>
          </w:p>
        </w:tc>
        <w:tc>
          <w:tcPr/>
          <w:p>
            <w:pPr>
              <w:pStyle w:val="Compact"/>
              <w:jc w:val="left"/>
            </w:pPr>
            <w:r>
              <w:t xml:space="preserve">48 hrs</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Design and execution of quantitative field data collection protocols at three monitoring stations along the Vancouver coastline, including statistical modelling and data validation in accordance with Canadian environmental research standards.</w:t>
            </w:r>
          </w:p>
        </w:tc>
        <w:tc>
          <w:tcPr/>
          <w:p>
            <w:pPr>
              <w:pStyle w:val="Compact"/>
              <w:jc w:val="left"/>
            </w:pPr>
            <w:r>
              <w:t xml:space="preserve">Apr 1 – Apr 28, 2025</w:t>
            </w:r>
          </w:p>
        </w:tc>
        <w:tc>
          <w:tcPr/>
          <w:p>
            <w:pPr>
              <w:pStyle w:val="Compact"/>
              <w:jc w:val="left"/>
            </w:pPr>
            <w:r>
              <w:t xml:space="preserve">72 hrs</w:t>
            </w:r>
          </w:p>
        </w:tc>
        <w:tc>
          <w:tcPr/>
          <w:p>
            <w:pPr>
              <w:pStyle w:val="Compact"/>
              <w:jc w:val="left"/>
            </w:pPr>
            <w:r>
              <w:t xml:space="preserve">$155.00</w:t>
            </w:r>
          </w:p>
        </w:tc>
        <w:tc>
          <w:tcPr/>
          <w:p>
            <w:pPr>
              <w:pStyle w:val="Compact"/>
              <w:jc w:val="left"/>
            </w:pPr>
            <w:r>
              <w:t xml:space="preserve">$11,160.00</w:t>
            </w:r>
          </w:p>
        </w:tc>
      </w:tr>
      <w:tr>
        <w:tc>
          <w:tcPr/>
          <w:p>
            <w:pPr>
              <w:pStyle w:val="Compact"/>
              <w:jc w:val="left"/>
            </w:pPr>
            <w:r>
              <w:t xml:space="preserve">3</w:t>
            </w:r>
          </w:p>
        </w:tc>
        <w:tc>
          <w:tcPr/>
          <w:p>
            <w:pPr>
              <w:pStyle w:val="Compact"/>
              <w:jc w:val="left"/>
            </w:pPr>
            <w:r>
              <w:t xml:space="preserve">Preparation of a comprehensive 45-page research report detailing methodology, findings, and policy recommendations for the Pacific Northwest Research Consortium's annual academic publication series.</w:t>
            </w:r>
          </w:p>
        </w:tc>
        <w:tc>
          <w:tcPr/>
          <w:p>
            <w:pPr>
              <w:pStyle w:val="Compact"/>
              <w:jc w:val="left"/>
            </w:pPr>
            <w:r>
              <w:t xml:space="preserve">May 1 – May 22, 2025</w:t>
            </w:r>
          </w:p>
        </w:tc>
        <w:tc>
          <w:tcPr/>
          <w:p>
            <w:pPr>
              <w:pStyle w:val="Compact"/>
              <w:jc w:val="left"/>
            </w:pPr>
            <w:r>
              <w:t xml:space="preserve">56 hrs</w:t>
            </w:r>
          </w:p>
        </w:tc>
        <w:tc>
          <w:tcPr/>
          <w:p>
            <w:pPr>
              <w:pStyle w:val="Compact"/>
              <w:jc w:val="left"/>
            </w:pPr>
            <w:r>
              <w:t xml:space="preserve">$150.00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Peer review of three (3) draft manuscripts submitted by consortium members for the</w:t>
            </w:r>
            <w:r>
              <w:t xml:space="preserve"> </w:t>
            </w:r>
            <w:r>
              <w:rPr>
                <w:iCs/>
                <w:i/>
              </w:rPr>
              <w:t xml:space="preserve">Canadian Journal of Environmental Research</w:t>
            </w:r>
            <w:r>
              <w:t xml:space="preserve">, including detailed written feedback and revision suggestions.</w:t>
            </w:r>
          </w:p>
        </w:tc>
        <w:tc>
          <w:tcPr/>
          <w:p>
            <w:pPr>
              <w:pStyle w:val="Compact"/>
              <w:jc w:val="left"/>
            </w:pPr>
            <w:r>
              <w:t xml:space="preserve">May 25 – Jun 5, 2025</w:t>
            </w:r>
          </w:p>
        </w:tc>
        <w:tc>
          <w:tcPr/>
          <w:p>
            <w:pPr>
              <w:pStyle w:val="Compact"/>
              <w:jc w:val="left"/>
            </w:pPr>
            <w:r>
              <w:t xml:space="preserve">24 hrs</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Delivery of a 90-minute keynote presentation at the Vancouver Academic Research Symposium (June 10, 2025) on the topic of "Integrative Research Methodologies for Urban Ecosystems in Canada Vancouver," including preparation of supplementary slides and Q&amp;A session.</w:t>
            </w:r>
          </w:p>
        </w:tc>
        <w:tc>
          <w:tcPr/>
          <w:p>
            <w:pPr>
              <w:pStyle w:val="Compact"/>
              <w:jc w:val="left"/>
            </w:pPr>
            <w:r>
              <w:t xml:space="preserve">Jun 10, 2025</w:t>
            </w:r>
          </w:p>
        </w:tc>
        <w:tc>
          <w:tcPr/>
          <w:p>
            <w:pPr>
              <w:pStyle w:val="Compact"/>
              <w:jc w:val="left"/>
            </w:pPr>
            <w:r>
              <w:t xml:space="preserve">1 event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Travel and accommodation expenses incurred for fieldwork at the Squamish monitoring site, 45 km north of Vancouver, British Columbia, Canada, including vehicle rental, fuel, and two nights at a local research lodge.</w:t>
            </w:r>
          </w:p>
        </w:tc>
        <w:tc>
          <w:tcPr/>
          <w:p>
            <w:pPr>
              <w:pStyle w:val="Compact"/>
              <w:jc w:val="left"/>
            </w:pPr>
            <w:r>
              <w:t xml:space="preserve">Apr 14 – Apr 16, 2025</w:t>
            </w:r>
          </w:p>
        </w:tc>
        <w:tc>
          <w:tcPr/>
          <w:p>
            <w:pPr>
              <w:pStyle w:val="Compact"/>
              <w:jc w:val="left"/>
            </w:pPr>
            <w:r>
              <w:t xml:space="preserve">3 days</w:t>
            </w:r>
          </w:p>
        </w:tc>
        <w:tc>
          <w:tcPr/>
          <w:p>
            <w:pPr>
              <w:pStyle w:val="Compact"/>
              <w:jc w:val="left"/>
            </w:pPr>
            <w:r>
              <w:t xml:space="preserve">Actual</w:t>
            </w:r>
          </w:p>
        </w:tc>
        <w:tc>
          <w:tcPr/>
          <w:p>
            <w:pPr>
              <w:pStyle w:val="Compact"/>
              <w:jc w:val="left"/>
            </w:pPr>
            <w:r>
              <w:t xml:space="preserve">$1,287.50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$34,147.50</w:t>
            </w:r>
          </w:p>
        </w:tc>
      </w:tr>
      <w:tr>
        <w:tc>
          <w:tcPr/>
          <w:p>
            <w:pPr>
              <w:pStyle w:val="Compact"/>
              <w:jc w:val="left"/>
            </w:pPr>
            <w:r>
              <w:t xml:space="preserve">Goods and Services Tax (GST) – 5% (Federal, Canada)</w:t>
            </w:r>
          </w:p>
        </w:tc>
        <w:tc>
          <w:tcPr/>
          <w:p>
            <w:pPr>
              <w:pStyle w:val="Compact"/>
              <w:jc w:val="right"/>
            </w:pPr>
            <w:r>
              <w:t xml:space="preserve">$1,707.38</w:t>
            </w:r>
          </w:p>
        </w:tc>
      </w:tr>
      <w:tr>
        <w:tc>
          <w:tcPr/>
          <w:p>
            <w:pPr>
              <w:pStyle w:val="Compact"/>
              <w:jc w:val="left"/>
            </w:pPr>
            <w:r>
              <w:t xml:space="preserve">Harmonized Sales Tax (HST) – 5% (BC Provincial Portion)</w:t>
            </w:r>
          </w:p>
        </w:tc>
        <w:tc>
          <w:tcPr/>
          <w:p>
            <w:pPr>
              <w:pStyle w:val="Compact"/>
              <w:jc w:val="right"/>
            </w:pPr>
            <w:r>
              <w:t xml:space="preserve">$1,707.38</w:t>
            </w:r>
          </w:p>
        </w:tc>
      </w:tr>
      <w:tr>
        <w:tc>
          <w:tcPr/>
          <w:p>
            <w:pPr>
              <w:pStyle w:val="Compact"/>
              <w:jc w:val="left"/>
            </w:pPr>
            <w:r>
              <w:t xml:space="preserve">Early Payment Discount (2% if paid before Jul 1, 2025)</w:t>
            </w:r>
          </w:p>
        </w:tc>
        <w:tc>
          <w:tcPr/>
          <w:p>
            <w:pPr>
              <w:pStyle w:val="Compact"/>
              <w:jc w:val="right"/>
            </w:pPr>
            <w:r>
              <w:t xml:space="preserve">-$682.95</w:t>
            </w:r>
          </w:p>
        </w:tc>
      </w:tr>
      <w:tr>
        <w:tc>
          <w:tcPr/>
          <w:p>
            <w:pPr>
              <w:pStyle w:val="Compact"/>
              <w:jc w:val="left"/>
            </w:pPr>
            <w:r>
              <w:t xml:space="preserve">Grand Total Due (CAD)</w:t>
            </w:r>
          </w:p>
        </w:tc>
        <w:tc>
          <w:tcPr/>
          <w:p>
            <w:pPr>
              <w:pStyle w:val="Compact"/>
              <w:jc w:val="right"/>
            </w:pPr>
            <w:r>
              <w:t xml:space="preserve">$36,879.31</w:t>
            </w:r>
          </w:p>
        </w:tc>
      </w:tr>
    </w:tbl>
    <w:p>
      <w:pPr>
        <w:pStyle w:val="BodyText"/>
      </w:pPr>
      <w:r>
        <w:rPr>
          <w:bCs/>
          <w:b/>
        </w:rPr>
        <w:t xml:space="preserve">Payment Instructions:</w:t>
      </w:r>
      <w:r>
        <w:t xml:space="preserve"> </w:t>
      </w:r>
      <w:r>
        <w:t xml:space="preserve">Please remit payment via electronic funds transfer (EFT) to the following account held at the Bank of Canada, Vancouver Branch: Institution Number: 001, Transit Number: 01493, Account Number: 48271936. Reference this Invoice number (INV-2025-0487) and the Client Reference (PNR-2025-GRANT-0091) on all remittances. Cheques payable to "Dr. Eleanor M. Whitfield – Academic Researcher, Vancouver, Canada."</w:t>
      </w:r>
    </w:p>
    <w:bookmarkStart w:id="23" w:name="Xa1604e485eb37846d2bfe33d8d50012fd2a449d"/>
    <w:p>
      <w:pPr>
        <w:pStyle w:val="Heading3"/>
      </w:pPr>
      <w:r>
        <w:t xml:space="preserve">Terms and Conditions – Academic Researcher Invoice, Canada Vancouver</w:t>
      </w:r>
    </w:p>
    <w:p>
      <w:pPr>
        <w:numPr>
          <w:ilvl w:val="0"/>
          <w:numId w:val="1001"/>
        </w:numPr>
        <w:pStyle w:val="Compact"/>
      </w:pPr>
      <w:r>
        <w:t xml:space="preserve">This Invoice is issued by an independent Academic Researcher operating within the jurisdiction of the Province of British Columbia, Canada Vancouver metropolitan area, and is governed by the laws of Canada and the Province of British Columbia.</w:t>
      </w:r>
    </w:p>
    <w:p>
      <w:pPr>
        <w:numPr>
          <w:ilvl w:val="0"/>
          <w:numId w:val="1001"/>
        </w:numPr>
        <w:pStyle w:val="Compact"/>
      </w:pPr>
      <w:r>
        <w:t xml:space="preserve">All academic research services described herein were conducted in full compliance with the Canadian Tri-Council Policy Statement (TCPS 2) on ethical conduct for research involving human participants, as well as applicable environmental regulations set by Environment and Climate Change Canada.</w:t>
      </w:r>
    </w:p>
    <w:p>
      <w:pPr>
        <w:numPr>
          <w:ilvl w:val="0"/>
          <w:numId w:val="1001"/>
        </w:numPr>
        <w:pStyle w:val="Compact"/>
      </w:pPr>
      <w:r>
        <w:t xml:space="preserve">Intellectual property rights to all original research findings, data sets, and written reports produced under this engagement shall remain the property of the Academic Researcher unless otherwise specified in a separate written agreement. The client receives a non-exclusive, non-transferable licence to use the findings for internal academic and policy purposes within Canada Vancouver and the broader Pacific Northwest region.</w:t>
      </w:r>
    </w:p>
    <w:p>
      <w:pPr>
        <w:numPr>
          <w:ilvl w:val="0"/>
          <w:numId w:val="1001"/>
        </w:numPr>
        <w:pStyle w:val="Compact"/>
      </w:pPr>
      <w:r>
        <w:t xml:space="preserve">Payment is due within thirty (30) calendar days of the Invoice date. Late payments shall accrue interest at the rate of 1.5% per month, in accordance with the British Columbia</w:t>
      </w:r>
      <w:r>
        <w:t xml:space="preserve"> </w:t>
      </w:r>
      <w:r>
        <w:rPr>
          <w:iCs/>
          <w:i/>
        </w:rPr>
        <w:t xml:space="preserve">Interest Act</w:t>
      </w:r>
      <w:r>
        <w:t xml:space="preserve"> </w:t>
      </w:r>
      <w:r>
        <w:t xml:space="preserve">and applicable Canadian commercial law.</w:t>
      </w:r>
    </w:p>
    <w:p>
      <w:pPr>
        <w:numPr>
          <w:ilvl w:val="0"/>
          <w:numId w:val="1001"/>
        </w:numPr>
        <w:pStyle w:val="Compact"/>
      </w:pPr>
      <w:r>
        <w:t xml:space="preserve">The Academic Researcher reserves the right to publish a summary of the research findings in peer-reviewed academic journals, conference proceedings, or institutional repositories, provided that the client's proprietary data is anonymized and prior written notice (minimum 30 days) is given to the client.</w:t>
      </w:r>
    </w:p>
    <w:p>
      <w:pPr>
        <w:numPr>
          <w:ilvl w:val="0"/>
          <w:numId w:val="1001"/>
        </w:numPr>
        <w:pStyle w:val="Compact"/>
      </w:pPr>
      <w:r>
        <w:t xml:space="preserve">All rates quoted on this Invoice are in Canadian Dollars (CAD) and are inclusive of the Academic Researcher's professional expertise, academic credentials, and standard research tools. Additional expenses beyond those itemized above require prior written approval from the client.</w:t>
      </w:r>
    </w:p>
    <w:p>
      <w:pPr>
        <w:numPr>
          <w:ilvl w:val="0"/>
          <w:numId w:val="1001"/>
        </w:numPr>
        <w:pStyle w:val="Compact"/>
      </w:pPr>
      <w:r>
        <w:t xml:space="preserve">This Invoice constitutes a formal request for payment for services rendered. It does not constitute a warranty of specific outcomes in academic research, as research findings are inherently subject to the scientific method and peer review processes within the Canadian academic community.</w:t>
      </w:r>
    </w:p>
    <w:p>
      <w:pPr>
        <w:numPr>
          <w:ilvl w:val="0"/>
          <w:numId w:val="1001"/>
        </w:numPr>
        <w:pStyle w:val="Compact"/>
      </w:pPr>
      <w:r>
        <w:t xml:space="preserve">Any disputes arising from this Invoice shall be resolved through mediation in Vancouver, British Columbia, Canada, in accordance with the</w:t>
      </w:r>
      <w:r>
        <w:t xml:space="preserve"> </w:t>
      </w:r>
      <w:r>
        <w:rPr>
          <w:iCs/>
          <w:i/>
        </w:rPr>
        <w:t xml:space="preserve">British Columbia Mediation Act</w:t>
      </w:r>
      <w:r>
        <w:t xml:space="preserve">. If mediation is unsuccessful, disputes shall be subject to the exclusive jurisdiction of the courts of the Province of British Columbia.</w:t>
      </w:r>
    </w:p>
    <w:bookmarkEnd w:id="23"/>
    <w:p>
      <w:pPr>
        <w:pStyle w:val="FirstParagraph"/>
      </w:pPr>
      <w:r>
        <w:rPr>
          <w:bCs/>
          <w:b/>
        </w:rPr>
        <w:t xml:space="preserve">Dr. Eleanor M. Whitfield, PhD</w:t>
      </w:r>
      <w:r>
        <w:t xml:space="preserve"> </w:t>
      </w:r>
      <w:r>
        <w:t xml:space="preserve">– Academic Researcher, Vancouver, British Columbia, Canada</w:t>
      </w:r>
    </w:p>
    <w:p>
      <w:pPr>
        <w:pStyle w:val="BodyText"/>
      </w:pPr>
      <w:r>
        <w:t xml:space="preserve">1200 West Georgia Street, Suite 450, Vancouver, BC V6E 4G2, Canada | e.whitfield@vancouverresearch.ca | +1 (604) 555-0187</w:t>
      </w:r>
    </w:p>
    <w:p>
      <w:pPr>
        <w:pStyle w:val="BodyText"/>
      </w:pPr>
      <w:r>
        <w:t xml:space="preserve">Business Number (BN): 123456789RT0001 | GST/HST Registration: 123456789</w:t>
      </w:r>
    </w:p>
    <w:p>
      <w:pPr>
        <w:pStyle w:val="BodyText"/>
      </w:pPr>
      <w:r>
        <w:t xml:space="preserve">Thank you for engaging the services of an Academic Researcher based in Canada Vancouver. We appreciate your commitment to advancing scholarly inquiry and evidence-based policy in the Pacific Northwest.</w:t>
      </w:r>
    </w:p>
    <w:p>
      <w:pPr>
        <w:pStyle w:val="BodyText"/>
      </w:pPr>
      <w:r>
        <w:t xml:space="preserve">This is a computer-generated Invoice. No signature is required. For questions regarding this Invoice, please contact the Academic Researcher directly at the address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Canada Vancouver</dc:title>
  <dc:creator/>
  <dc:language>en</dc:language>
  <cp:keywords/>
  <dcterms:created xsi:type="dcterms:W3CDTF">2026-10-10T03:41:53Z</dcterms:created>
  <dcterms:modified xsi:type="dcterms:W3CDTF">2026-10-10T03:41:53Z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