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Colombia</w:t>
      </w:r>
      <w:r>
        <w:t xml:space="preserve"> </w:t>
      </w:r>
      <w:r>
        <w:t xml:space="preserve">Medellín</w:t>
      </w:r>
    </w:p>
    <w:p>
      <w:pPr>
        <w:pStyle w:val="FirstParagraph"/>
      </w:pPr>
      <w:r>
        <w:t xml:space="preserve">INVOICE</w:t>
      </w:r>
    </w:p>
    <w:p>
      <w:pPr>
        <w:pStyle w:val="BodyText"/>
      </w:pPr>
      <w:r>
        <w:t xml:space="preserve">Professional Academic Research Services</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INV-MDE-2025-0047</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Pending Payment</w:t>
      </w:r>
    </w:p>
    <w:bookmarkEnd w:id="20"/>
    <w:bookmarkStart w:id="21" w:name="issued-by-academic-researcher"/>
    <w:p>
      <w:pPr>
        <w:pStyle w:val="Heading4"/>
      </w:pPr>
      <w:r>
        <w:t xml:space="preserve">Issued By (Academic Researcher)</w:t>
      </w:r>
    </w:p>
    <w:p>
      <w:pPr>
        <w:pStyle w:val="FirstParagraph"/>
      </w:pPr>
      <w:r>
        <w:rPr>
          <w:bCs/>
          <w:b/>
        </w:rPr>
        <w:t xml:space="preserve">Dr. Valentina Restrepo Cárdenas</w:t>
      </w:r>
    </w:p>
    <w:p>
      <w:pPr>
        <w:pStyle w:val="BodyText"/>
      </w:pPr>
      <w:r>
        <w:t xml:space="preserve">Academic Researcher – Department of Social Sciences</w:t>
      </w:r>
    </w:p>
    <w:p>
      <w:pPr>
        <w:pStyle w:val="BodyText"/>
      </w:pPr>
      <w:r>
        <w:t xml:space="preserve">Universidad de Antioquia, Medellín</w:t>
      </w:r>
    </w:p>
    <w:p>
      <w:pPr>
        <w:pStyle w:val="BodyText"/>
      </w:pPr>
      <w:r>
        <w:t xml:space="preserve">Calle 70 No. 52-21, La Candelaria</w:t>
      </w:r>
    </w:p>
    <w:p>
      <w:pPr>
        <w:pStyle w:val="BodyText"/>
      </w:pPr>
      <w:r>
        <w:t xml:space="preserve">Medellín, Antioquia, Colombia</w:t>
      </w:r>
    </w:p>
    <w:p>
      <w:pPr>
        <w:pStyle w:val="BodyText"/>
      </w:pPr>
      <w:r>
        <w:t xml:space="preserve">NIT: 901.234.567-8</w:t>
      </w:r>
    </w:p>
    <w:p>
      <w:pPr>
        <w:pStyle w:val="BodyText"/>
      </w:pPr>
      <w:r>
        <w:t xml:space="preserve">Email: v.restrepo@academic-research.co</w:t>
      </w:r>
    </w:p>
    <w:p>
      <w:pPr>
        <w:pStyle w:val="BodyText"/>
      </w:pPr>
      <w:r>
        <w:t xml:space="preserve">Phone: +57 (604) 385 2100</w:t>
      </w:r>
    </w:p>
    <w:bookmarkEnd w:id="21"/>
    <w:bookmarkStart w:id="22" w:name="bill-to-client"/>
    <w:p>
      <w:pPr>
        <w:pStyle w:val="Heading4"/>
      </w:pPr>
      <w:r>
        <w:t xml:space="preserve">Bill To (Client)</w:t>
      </w:r>
    </w:p>
    <w:p>
      <w:pPr>
        <w:pStyle w:val="FirstParagraph"/>
      </w:pPr>
      <w:r>
        <w:rPr>
          <w:bCs/>
          <w:b/>
        </w:rPr>
        <w:t xml:space="preserve">Instituto de Investigaciones Científicas del Valle</w:t>
      </w:r>
    </w:p>
    <w:p>
      <w:pPr>
        <w:pStyle w:val="BodyText"/>
      </w:pPr>
      <w:r>
        <w:t xml:space="preserve">Attn: Dr. Carlos Mendoza, Director of Research</w:t>
      </w:r>
    </w:p>
    <w:p>
      <w:pPr>
        <w:pStyle w:val="BodyText"/>
      </w:pPr>
      <w:r>
        <w:t xml:space="preserve">Carrera 43A No. 6 Sur - 29</w:t>
      </w:r>
    </w:p>
    <w:p>
      <w:pPr>
        <w:pStyle w:val="BodyText"/>
      </w:pPr>
      <w:r>
        <w:t xml:space="preserve">Medellín, Antioquia, Colombia</w:t>
      </w:r>
    </w:p>
    <w:p>
      <w:pPr>
        <w:pStyle w:val="BodyText"/>
      </w:pPr>
      <w:r>
        <w:t xml:space="preserve">NIT: 811.456.789-1</w:t>
      </w:r>
    </w:p>
    <w:p>
      <w:pPr>
        <w:pStyle w:val="BodyText"/>
      </w:pPr>
      <w:r>
        <w:t xml:space="preserve">Email: c.mendoza@iicv.org.co</w:t>
      </w:r>
    </w:p>
    <w:p>
      <w:pPr>
        <w:pStyle w:val="BodyText"/>
      </w:pPr>
      <w:r>
        <w:t xml:space="preserve">Phone: +57 (604) 444 8800</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 #</w:t>
            </w:r>
          </w:p>
        </w:tc>
        <w:tc>
          <w:tcPr/>
          <w:p>
            <w:pPr>
              <w:pStyle w:val="Compact"/>
              <w:jc w:val="left"/>
            </w:pPr>
            <w:r>
              <w:t xml:space="preserve">Description of Academic Research Services</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001</w:t>
            </w:r>
          </w:p>
        </w:tc>
        <w:tc>
          <w:tcPr/>
          <w:p>
            <w:pPr>
              <w:pStyle w:val="Compact"/>
              <w:jc w:val="left"/>
            </w:pPr>
            <w:r>
              <w:t xml:space="preserve">Conducting a comprehensive literature review on urban sustainability policies in Colombia Medellín metropolitan area, including analysis of 120+ peer-reviewed sources and policy documents.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002</w:t>
            </w:r>
          </w:p>
        </w:tc>
        <w:tc>
          <w:tcPr/>
          <w:p>
            <w:pPr>
              <w:pStyle w:val="Compact"/>
              <w:jc w:val="left"/>
            </w:pPr>
            <w:r>
              <w:t xml:space="preserve">Design and implementation of a mixed-methods field survey (n=350 respondents) across six comunas of Medellín to assess community engagement with academic research initiatives.</w:t>
            </w:r>
          </w:p>
        </w:tc>
        <w:tc>
          <w:tcPr/>
          <w:p>
            <w:pPr>
              <w:pStyle w:val="Compact"/>
              <w:jc w:val="left"/>
            </w:pPr>
            <w:r>
              <w:t xml:space="preserve">1</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003</w:t>
            </w:r>
          </w:p>
        </w:tc>
        <w:tc>
          <w:tcPr/>
          <w:p>
            <w:pPr>
              <w:pStyle w:val="Compact"/>
              <w:jc w:val="left"/>
            </w:pPr>
            <w:r>
              <w:t xml:space="preserve">Statistical data analysis and interpretation of survey results using SPSS and R statistical software, including regression modeling and confidence interval calculations.</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004</w:t>
            </w:r>
          </w:p>
        </w:tc>
        <w:tc>
          <w:tcPr/>
          <w:p>
            <w:pPr>
              <w:pStyle w:val="Compact"/>
              <w:jc w:val="left"/>
            </w:pPr>
            <w:r>
              <w:t xml:space="preserve">Preparation of a 45-page academic research report with executive summary, methodology, findings, discussion, and recommendations for institutional stakeholders in Colombia Medellín.</w:t>
            </w:r>
          </w:p>
        </w:tc>
        <w:tc>
          <w:tcPr/>
          <w:p>
            <w:pPr>
              <w:pStyle w:val="Compact"/>
              <w:jc w:val="left"/>
            </w:pPr>
            <w:r>
              <w:t xml:space="preserve">1</w:t>
            </w:r>
          </w:p>
        </w:tc>
        <w:tc>
          <w:tcPr/>
          <w:p>
            <w:pPr>
              <w:pStyle w:val="Compact"/>
              <w:jc w:val="left"/>
            </w:pPr>
            <w:r>
              <w:t xml:space="preserve">5,600,000</w:t>
            </w:r>
          </w:p>
        </w:tc>
        <w:tc>
          <w:tcPr/>
          <w:p>
            <w:pPr>
              <w:pStyle w:val="Compact"/>
              <w:jc w:val="left"/>
            </w:pPr>
            <w:r>
              <w:t xml:space="preserve">5,600,000</w:t>
            </w:r>
          </w:p>
        </w:tc>
      </w:tr>
      <w:tr>
        <w:tc>
          <w:tcPr/>
          <w:p>
            <w:pPr>
              <w:pStyle w:val="Compact"/>
              <w:jc w:val="left"/>
            </w:pPr>
            <w:r>
              <w:t xml:space="preserve">005</w:t>
            </w:r>
          </w:p>
        </w:tc>
        <w:tc>
          <w:tcPr/>
          <w:p>
            <w:pPr>
              <w:pStyle w:val="Compact"/>
              <w:jc w:val="left"/>
            </w:pPr>
            <w:r>
              <w:t xml:space="preserve">Peer review coordination and editorial assistance for submission to the Journal of Latin American Social Research, including two rounds of revision based on reviewer feedback.</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006</w:t>
            </w:r>
          </w:p>
        </w:tc>
        <w:tc>
          <w:tcPr/>
          <w:p>
            <w:pPr>
              <w:pStyle w:val="Compact"/>
              <w:jc w:val="left"/>
            </w:pPr>
            <w:r>
              <w:t xml:space="preserve">Delivery of a 90-minute academic presentation and workshop at the client's Medellín headquarters, summarizing key findings and answering stakeholder questions.</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25,300,000</w:t>
            </w:r>
          </w:p>
        </w:tc>
      </w:tr>
      <w:tr>
        <w:tc>
          <w:tcPr/>
          <w:p>
            <w:pPr>
              <w:pStyle w:val="Compact"/>
              <w:jc w:val="left"/>
            </w:pPr>
            <w:r>
              <w:t xml:space="preserve">IVA (19% – Colombian Value Added Tax)</w:t>
            </w:r>
          </w:p>
        </w:tc>
        <w:tc>
          <w:tcPr/>
          <w:p>
            <w:pPr>
              <w:pStyle w:val="Compact"/>
              <w:jc w:val="right"/>
            </w:pPr>
            <w:r>
              <w:t xml:space="preserve">4,807,000</w:t>
            </w:r>
          </w:p>
        </w:tc>
      </w:tr>
      <w:tr>
        <w:tc>
          <w:tcPr/>
          <w:p>
            <w:pPr>
              <w:pStyle w:val="Compact"/>
              <w:jc w:val="left"/>
            </w:pPr>
            <w:r>
              <w:t xml:space="preserve">Withholding Tax (4% – Renta)</w:t>
            </w:r>
          </w:p>
        </w:tc>
        <w:tc>
          <w:tcPr/>
          <w:p>
            <w:pPr>
              <w:pStyle w:val="Compact"/>
              <w:jc w:val="right"/>
            </w:pPr>
            <w:r>
              <w:t xml:space="preserve">-1,012,000</w:t>
            </w:r>
          </w:p>
        </w:tc>
      </w:tr>
      <w:tr>
        <w:tc>
          <w:tcPr/>
          <w:p>
            <w:pPr>
              <w:pStyle w:val="Compact"/>
              <w:jc w:val="left"/>
            </w:pPr>
            <w:r>
              <w:t xml:space="preserve">Grand Total (COP)</w:t>
            </w:r>
          </w:p>
        </w:tc>
        <w:tc>
          <w:tcPr/>
          <w:p>
            <w:pPr>
              <w:pStyle w:val="Compact"/>
              <w:jc w:val="right"/>
            </w:pPr>
            <w:r>
              <w:t xml:space="preserve">29,095,000</w:t>
            </w:r>
          </w:p>
        </w:tc>
      </w:tr>
    </w:tbl>
    <w:bookmarkStart w:id="23" w:name="invoice-notes-and-terms-of-service"/>
    <w:p>
      <w:pPr>
        <w:pStyle w:val="Heading4"/>
      </w:pPr>
      <w:r>
        <w:t xml:space="preserve">Invoice Notes and Terms of Service</w:t>
      </w:r>
    </w:p>
    <w:p>
      <w:pPr>
        <w:numPr>
          <w:ilvl w:val="0"/>
          <w:numId w:val="1001"/>
        </w:numPr>
        <w:pStyle w:val="Compact"/>
      </w:pPr>
      <w:r>
        <w:t xml:space="preserve">This Invoice is issued by Dr. Valentina Restrepo Cárdenas, a certified Academic Researcher operating under the regulations of the Colombian Ministry of Science, Technology, and Innovation (MinCiencias).</w:t>
      </w:r>
    </w:p>
    <w:p>
      <w:pPr>
        <w:numPr>
          <w:ilvl w:val="0"/>
          <w:numId w:val="1001"/>
        </w:numPr>
        <w:pStyle w:val="Compact"/>
      </w:pPr>
      <w:r>
        <w:t xml:space="preserve">All academic research services described in this Invoice were conducted in compliance with the ethical standards established by the Colombian National Research Ethics Committee (Comité Nacional de Bioética).</w:t>
      </w:r>
    </w:p>
    <w:p>
      <w:pPr>
        <w:numPr>
          <w:ilvl w:val="0"/>
          <w:numId w:val="1001"/>
        </w:numPr>
        <w:pStyle w:val="Compact"/>
      </w:pPr>
      <w:r>
        <w:t xml:space="preserve">Payment for this Invoice must be made via bank transfer to Banco de Bogotá, Account No. 016-456789-01, in Colombian Pesos (COP). International payments in USD will be converted at the exchange rate published by Banco de la República on the date of payment.</w:t>
      </w:r>
    </w:p>
    <w:p>
      <w:pPr>
        <w:numPr>
          <w:ilvl w:val="0"/>
          <w:numId w:val="1001"/>
        </w:numPr>
        <w:pStyle w:val="Compact"/>
      </w:pPr>
      <w:r>
        <w:t xml:space="preserve">The Academic Researcher reserves the right to publish anonymized findings from this research engagement in peer-reviewed journals, provided that the client's proprietary data is not disclosed without written consent.</w:t>
      </w:r>
    </w:p>
    <w:p>
      <w:pPr>
        <w:numPr>
          <w:ilvl w:val="0"/>
          <w:numId w:val="1001"/>
        </w:numPr>
        <w:pStyle w:val="Compact"/>
      </w:pPr>
      <w:r>
        <w:t xml:space="preserve">This Invoice is valid for 30 calendar days from the date of issue. Late payments will incur a monthly interest rate of 1.5% in accordance with Colombian commercial law (Código de Comercio, Article 879).</w:t>
      </w:r>
    </w:p>
    <w:p>
      <w:pPr>
        <w:numPr>
          <w:ilvl w:val="0"/>
          <w:numId w:val="1001"/>
        </w:numPr>
        <w:pStyle w:val="Compact"/>
      </w:pPr>
      <w:r>
        <w:t xml:space="preserve">All intellectual property generated as part of this academic research engagement in Colombia Medellín shall be jointly owned by the Academic Researcher and the client, as stipulated in the signed Research Services Agreement dated May 20, 2025.</w:t>
      </w:r>
    </w:p>
    <w:p>
      <w:pPr>
        <w:numPr>
          <w:ilvl w:val="0"/>
          <w:numId w:val="1001"/>
        </w:numPr>
        <w:pStyle w:val="Compact"/>
      </w:pPr>
      <w:r>
        <w:t xml:space="preserve">For any disputes arising from this Invoice, the parties agree to submit to the jurisdiction of the commercial courts of Medellín, Antioquia, Colombia.</w:t>
      </w:r>
    </w:p>
    <w:p>
      <w:pPr>
        <w:numPr>
          <w:ilvl w:val="0"/>
          <w:numId w:val="1001"/>
        </w:numPr>
        <w:pStyle w:val="Compact"/>
      </w:pPr>
      <w:r>
        <w:t xml:space="preserve">This document constitutes a valid fiscal invoice (Factura Electrónica) in accordance with Resolution 000042 of 2018 issued by the DIAN (Dirección de Impuestos y Aduanas Nacionales) of Colombia.</w:t>
      </w:r>
    </w:p>
    <w:bookmarkEnd w:id="23"/>
    <w:p>
      <w:pPr>
        <w:pStyle w:val="FirstParagraph"/>
      </w:pPr>
      <w:r>
        <w:rPr>
          <w:bCs/>
          <w:b/>
        </w:rPr>
        <w:t xml:space="preserve">Dr. Valentina Restrepo Cárdenas</w:t>
      </w:r>
      <w:r>
        <w:t xml:space="preserve"> </w:t>
      </w:r>
      <w:r>
        <w:t xml:space="preserve">– Academic Researcher | Medellín, Colombia</w:t>
      </w:r>
    </w:p>
    <w:p>
      <w:pPr>
        <w:pStyle w:val="BodyText"/>
      </w:pPr>
      <w:r>
        <w:t xml:space="preserve">This Invoice was generated electronically and is valid without a physical signature. For verification, contact the issuing Academic Researcher at the email address provided above.</w:t>
      </w:r>
    </w:p>
    <w:p>
      <w:pPr>
        <w:pStyle w:val="BodyText"/>
      </w:pPr>
      <w:r>
        <w:t xml:space="preserve">© 2025 – All rights reserved. This document is the property of the issuing Academic Researcher and the client institution in Colombia Medellín.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 Colombia Medellín</dc:title>
  <dc:creator/>
  <dc:language>en</dc:language>
  <cp:keywords/>
  <dcterms:created xsi:type="dcterms:W3CDTF">2026-10-10T03:17:26Z</dcterms:created>
  <dcterms:modified xsi:type="dcterms:W3CDTF">2026-10-10T03:17:26Z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