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Egypt</w:t>
      </w:r>
      <w:r>
        <w:t xml:space="preserve"> </w:t>
      </w:r>
      <w:r>
        <w:t xml:space="preserve">Cairo</w:t>
      </w:r>
    </w:p>
    <w:bookmarkStart w:id="20" w:name="invoice"/>
    <w:p>
      <w:pPr>
        <w:pStyle w:val="Heading1"/>
      </w:pPr>
      <w:r>
        <w:t xml:space="preserve">INVOICE</w:t>
      </w:r>
    </w:p>
    <w:p>
      <w:pPr>
        <w:pStyle w:val="FirstParagraph"/>
      </w:pPr>
      <w:r>
        <w:t xml:space="preserve">Professional Academic Research Services — Egypt Cairo</w:t>
      </w:r>
    </w:p>
    <w:p>
      <w:pPr>
        <w:pStyle w:val="BodyText"/>
      </w:pPr>
      <w:r>
        <w:t xml:space="preserve">This Invoice is issued in accordance with the tax regulations of the Arab Republic of Egypt and the professional standards governing Academic Researcher engagements in Egypt Cairo.</w:t>
      </w:r>
    </w:p>
    <w:bookmarkEnd w:id="20"/>
    <w:p>
      <w:pPr>
        <w:pStyle w:val="BodyText"/>
      </w:pPr>
      <w:r>
        <w:t xml:space="preserve">Invoice Number</w:t>
      </w:r>
    </w:p>
    <w:p>
      <w:pPr>
        <w:pStyle w:val="BodyText"/>
      </w:pPr>
      <w:r>
        <w:t xml:space="preserve">INV-EGY-CAI-2025-0047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 (30 Days)</w:t>
      </w:r>
    </w:p>
    <w:p>
      <w:pPr>
        <w:pStyle w:val="BodyText"/>
      </w:pPr>
      <w:r>
        <w:t xml:space="preserve">Currency</w:t>
      </w:r>
    </w:p>
    <w:p>
      <w:pPr>
        <w:pStyle w:val="BodyText"/>
      </w:pPr>
      <w:r>
        <w:t xml:space="preserve">Egyptian Pound (EGP)</w:t>
      </w:r>
    </w:p>
    <w:bookmarkStart w:id="21" w:name="issued-by-academic-researcher"/>
    <w:p>
      <w:pPr>
        <w:pStyle w:val="Heading3"/>
      </w:pPr>
      <w:r>
        <w:t xml:space="preserve">Issued By (Academic Researcher)</w:t>
      </w:r>
    </w:p>
    <w:p>
      <w:pPr>
        <w:pStyle w:val="FirstParagraph"/>
      </w:pPr>
      <w:r>
        <w:rPr>
          <w:bCs/>
          <w:b/>
        </w:rPr>
        <w:t xml:space="preserve">Dr. Amira Hassan El-Sayed</w:t>
      </w:r>
    </w:p>
    <w:p>
      <w:pPr>
        <w:pStyle w:val="BodyText"/>
      </w:pPr>
      <w:r>
        <w:t xml:space="preserve">Independent Academic Researcher</w:t>
      </w:r>
    </w:p>
    <w:p>
      <w:pPr>
        <w:pStyle w:val="BodyText"/>
      </w:pPr>
      <w:r>
        <w:t xml:space="preserve">Faculty of Arts &amp; Social Sciences</w:t>
      </w:r>
    </w:p>
    <w:p>
      <w:pPr>
        <w:pStyle w:val="BodyText"/>
      </w:pPr>
      <w:r>
        <w:t xml:space="preserve">12 El-Mohatareem Street, Dokki District</w:t>
      </w:r>
    </w:p>
    <w:p>
      <w:pPr>
        <w:pStyle w:val="BodyText"/>
      </w:pPr>
      <w:r>
        <w:t xml:space="preserve">Giza, Egypt Cairo, 12611</w:t>
      </w:r>
    </w:p>
    <w:p>
      <w:pPr>
        <w:pStyle w:val="BodyText"/>
      </w:pPr>
      <w:r>
        <w:t xml:space="preserve">Tax Registration No.: TR-EGY-2024-88341</w:t>
      </w:r>
    </w:p>
    <w:p>
      <w:pPr>
        <w:pStyle w:val="BodyText"/>
      </w:pPr>
      <w:r>
        <w:t xml:space="preserve">Email: a.hassan.research@cairo-egypt.edu.eg</w:t>
      </w:r>
    </w:p>
    <w:p>
      <w:pPr>
        <w:pStyle w:val="BodyText"/>
      </w:pPr>
      <w:r>
        <w:t xml:space="preserve">Phone: +20 2 3301 4456</w:t>
      </w:r>
    </w:p>
    <w:bookmarkEnd w:id="21"/>
    <w:bookmarkStart w:id="22" w:name="billed-to-client"/>
    <w:p>
      <w:pPr>
        <w:pStyle w:val="Heading3"/>
      </w:pPr>
      <w:r>
        <w:t xml:space="preserve">Billed To (Client)</w:t>
      </w:r>
    </w:p>
    <w:p>
      <w:pPr>
        <w:pStyle w:val="FirstParagraph"/>
      </w:pPr>
      <w:r>
        <w:rPr>
          <w:bCs/>
          <w:b/>
        </w:rPr>
        <w:t xml:space="preserve">Dr. Mahmoud Fathy Abdel-Rahman</w:t>
      </w:r>
    </w:p>
    <w:p>
      <w:pPr>
        <w:pStyle w:val="BodyText"/>
      </w:pPr>
      <w:r>
        <w:t xml:space="preserve">Director of Research &amp; Development</w:t>
      </w:r>
    </w:p>
    <w:p>
      <w:pPr>
        <w:pStyle w:val="BodyText"/>
      </w:pPr>
      <w:r>
        <w:t xml:space="preserve">Cairo University Press &amp; Publishing House</w:t>
      </w:r>
    </w:p>
    <w:p>
      <w:pPr>
        <w:pStyle w:val="BodyText"/>
      </w:pPr>
      <w:r>
        <w:t xml:space="preserve">126 El-Bohouthat El-Arabya Street</w:t>
      </w:r>
    </w:p>
    <w:p>
      <w:pPr>
        <w:pStyle w:val="BodyText"/>
      </w:pPr>
      <w:r>
        <w:t xml:space="preserve">Giza, Egypt Cairo, 12613</w:t>
      </w:r>
    </w:p>
    <w:p>
      <w:pPr>
        <w:pStyle w:val="BodyText"/>
      </w:pPr>
      <w:r>
        <w:t xml:space="preserve">Company Reg. No.: CR-EGY-2019-55210</w:t>
      </w:r>
    </w:p>
    <w:p>
      <w:pPr>
        <w:pStyle w:val="BodyText"/>
      </w:pPr>
      <w:r>
        <w:t xml:space="preserve">Email: m.abdelrahman@cairopress.eg</w:t>
      </w:r>
    </w:p>
    <w:p>
      <w:pPr>
        <w:pStyle w:val="BodyText"/>
      </w:pPr>
      <w:r>
        <w:t xml:space="preserve">Phone: +20 2 3567 8890</w:t>
      </w:r>
    </w:p>
    <w:bookmarkEnd w:id="22"/>
    <w:bookmarkStart w:id="24" w:name="X65c49adee242fea53cd11cb03e43bd9d97b091f"/>
    <w:p>
      <w:pPr>
        <w:pStyle w:val="Heading2"/>
      </w:pPr>
      <w:r>
        <w:t xml:space="preserve">Description of Academic Researcher Services Rendered</w:t>
      </w:r>
    </w:p>
    <w:p>
      <w:pPr>
        <w:pStyle w:val="FirstParagraph"/>
      </w:pPr>
      <w:r>
        <w:t xml:space="preserve">The following Invoice itemizes the professional services provided by the undersigned Academic Researcher in Egypt Cairo during the period of January 2025 through May 2025. All research activities were conducted in compliance with Egyptian academic ethics guidelines and the institutional protocols of the host institutions in Egypt Cairo.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(EGP)</w:t>
            </w:r>
          </w:p>
        </w:tc>
        <w:tc>
          <w:tcPr/>
          <w:p>
            <w:pPr>
              <w:pStyle w:val="Compact"/>
              <w:jc w:val="left"/>
            </w:pPr>
            <w:r>
              <w:t xml:space="preserve">Hours</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Conducting a comprehensive literature review and systematic analysis of contemporary socio-economic development models in the Nile Delta region, prepared as a standalone Academic Researcher deliverable for publication consideration.</w:t>
            </w:r>
          </w:p>
        </w:tc>
        <w:tc>
          <w:tcPr/>
          <w:p>
            <w:pPr>
              <w:pStyle w:val="Compact"/>
              <w:jc w:val="left"/>
            </w:pPr>
            <w:r>
              <w:t xml:space="preserve">Jan 2025</w:t>
            </w:r>
          </w:p>
        </w:tc>
        <w:tc>
          <w:tcPr/>
          <w:p>
            <w:pPr>
              <w:pStyle w:val="Compact"/>
              <w:jc w:val="left"/>
            </w:pPr>
            <w:r>
              <w:t xml:space="preserve">1,200</w:t>
            </w:r>
          </w:p>
        </w:tc>
        <w:tc>
          <w:tcPr/>
          <w:p>
            <w:pPr>
              <w:pStyle w:val="Compact"/>
              <w:jc w:val="left"/>
            </w:pPr>
            <w:r>
              <w:t xml:space="preserve">40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Designing and administering a mixed-methods field survey across six governorates in and around Egypt Cairo, including questionnaire development, participant recruitment, data collection, and preliminary statistical analysis.</w:t>
            </w:r>
          </w:p>
        </w:tc>
        <w:tc>
          <w:tcPr/>
          <w:p>
            <w:pPr>
              <w:pStyle w:val="Compact"/>
              <w:jc w:val="left"/>
            </w:pPr>
            <w:r>
              <w:t xml:space="preserve">Feb 2025</w:t>
            </w:r>
          </w:p>
        </w:tc>
        <w:tc>
          <w:tcPr/>
          <w:p>
            <w:pPr>
              <w:pStyle w:val="Compact"/>
              <w:jc w:val="left"/>
            </w:pPr>
            <w:r>
              <w:t xml:space="preserve">1,500</w:t>
            </w:r>
          </w:p>
        </w:tc>
        <w:tc>
          <w:tcPr/>
          <w:p>
            <w:pPr>
              <w:pStyle w:val="Compact"/>
              <w:jc w:val="left"/>
            </w:pPr>
            <w:r>
              <w:t xml:space="preserve">60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Authoring a peer-reviewed manuscript (12,000 words) on urban migration patterns in Egypt Cairo, including revision cycles, response to reviewer comments, and final formatting for submission to the Egyptian Journal of Social Sciences.</w:t>
            </w:r>
          </w:p>
        </w:tc>
        <w:tc>
          <w:tcPr/>
          <w:p>
            <w:pPr>
              <w:pStyle w:val="Compact"/>
              <w:jc w:val="left"/>
            </w:pPr>
            <w:r>
              <w:t xml:space="preserve">Mar 2025</w:t>
            </w:r>
          </w:p>
        </w:tc>
        <w:tc>
          <w:tcPr/>
          <w:p>
            <w:pPr>
              <w:pStyle w:val="Compact"/>
              <w:jc w:val="left"/>
            </w:pPr>
            <w:r>
              <w:t xml:space="preserve">2,000</w:t>
            </w:r>
          </w:p>
        </w:tc>
        <w:tc>
          <w:tcPr/>
          <w:p>
            <w:pPr>
              <w:pStyle w:val="Compact"/>
              <w:jc w:val="left"/>
            </w:pPr>
            <w:r>
              <w:t xml:space="preserve">45</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Providing expert consultation and methodological guidance to a team of three junior researchers at Cairo University Press, covering research design, ethical review preparation, and data interpretation frameworks.</w:t>
            </w:r>
          </w:p>
        </w:tc>
        <w:tc>
          <w:tcPr/>
          <w:p>
            <w:pPr>
              <w:pStyle w:val="Compact"/>
              <w:jc w:val="left"/>
            </w:pPr>
            <w:r>
              <w:t xml:space="preserve">Apr 2025</w:t>
            </w:r>
          </w:p>
        </w:tc>
        <w:tc>
          <w:tcPr/>
          <w:p>
            <w:pPr>
              <w:pStyle w:val="Compact"/>
              <w:jc w:val="left"/>
            </w:pPr>
            <w:r>
              <w:t xml:space="preserve">1,800</w:t>
            </w:r>
          </w:p>
        </w:tc>
        <w:tc>
          <w:tcPr/>
          <w:p>
            <w:pPr>
              <w:pStyle w:val="Compact"/>
              <w:jc w:val="left"/>
            </w:pPr>
            <w:r>
              <w:t xml:space="preserve">30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Delivering a keynote presentation and two-day workshop on "Emerging Research Methodologies in the Egyptian Context" at the Annual Egypt Cairo Academic Conference, including preparation of supplementary materials and post-event follow-up report.</w:t>
            </w:r>
          </w:p>
        </w:tc>
        <w:tc>
          <w:tcPr/>
          <w:p>
            <w:pPr>
              <w:pStyle w:val="Compact"/>
              <w:jc w:val="left"/>
            </w:pPr>
            <w:r>
              <w:t xml:space="preserve">May 2025</w:t>
            </w:r>
          </w:p>
        </w:tc>
        <w:tc>
          <w:tcPr/>
          <w:p>
            <w:pPr>
              <w:pStyle w:val="Compact"/>
              <w:jc w:val="left"/>
            </w:pPr>
            <w:r>
              <w:t xml:space="preserve">2,500</w:t>
            </w:r>
          </w:p>
        </w:tc>
        <w:tc>
          <w:tcPr/>
          <w:p>
            <w:pPr>
              <w:pStyle w:val="Compact"/>
              <w:jc w:val="left"/>
            </w:pPr>
            <w:r>
              <w:t xml:space="preserve">20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Translation and cross-cultural adaptation of three academic papers from Arabic to English, ensuring terminological accuracy consistent with international Academic Researcher publication standards.</w:t>
            </w:r>
          </w:p>
        </w:tc>
        <w:tc>
          <w:tcPr/>
          <w:p>
            <w:pPr>
              <w:pStyle w:val="Compact"/>
              <w:jc w:val="left"/>
            </w:pPr>
            <w:r>
              <w:t xml:space="preserve">May 2025</w:t>
            </w:r>
          </w:p>
        </w:tc>
        <w:tc>
          <w:tcPr/>
          <w:p>
            <w:pPr>
              <w:pStyle w:val="Compact"/>
              <w:jc w:val="left"/>
            </w:pPr>
            <w:r>
              <w:t xml:space="preserve">1,000</w:t>
            </w:r>
          </w:p>
        </w:tc>
        <w:tc>
          <w:tcPr/>
          <w:p>
            <w:pPr>
              <w:pStyle w:val="Compact"/>
              <w:jc w:val="left"/>
            </w:pPr>
            <w:r>
              <w:t xml:space="preserve">25</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357,000.00 EGP</w:t>
            </w:r>
          </w:p>
        </w:tc>
      </w:tr>
      <w:tr>
        <w:tc>
          <w:tcPr/>
          <w:p>
            <w:pPr>
              <w:pStyle w:val="Compact"/>
              <w:jc w:val="left"/>
            </w:pPr>
            <w:r>
              <w:t xml:space="preserve">VAT (14% — Egyptian Tax Authority)</w:t>
            </w:r>
          </w:p>
        </w:tc>
        <w:tc>
          <w:tcPr/>
          <w:p>
            <w:pPr>
              <w:pStyle w:val="Compact"/>
              <w:jc w:val="right"/>
            </w:pPr>
            <w:r>
              <w:t xml:space="preserve">49,980.00 EGP</w:t>
            </w:r>
          </w:p>
        </w:tc>
      </w:tr>
      <w:tr>
        <w:tc>
          <w:tcPr/>
          <w:p>
            <w:pPr>
              <w:pStyle w:val="Compact"/>
              <w:jc w:val="left"/>
            </w:pPr>
            <w:r>
              <w:t xml:space="preserve">Withholding Tax (10% — per Egyptian Tax Code Art. 52)</w:t>
            </w:r>
          </w:p>
        </w:tc>
        <w:tc>
          <w:tcPr/>
          <w:p>
            <w:pPr>
              <w:pStyle w:val="Compact"/>
              <w:jc w:val="right"/>
            </w:pPr>
            <w:r>
              <w:t xml:space="preserve">-35,700.00 EGP</w:t>
            </w:r>
          </w:p>
        </w:tc>
      </w:tr>
      <w:tr>
        <w:tc>
          <w:tcPr/>
          <w:p>
            <w:pPr>
              <w:pStyle w:val="Compact"/>
              <w:jc w:val="left"/>
            </w:pPr>
            <w:r>
              <w:t xml:space="preserve">Net Amount Due</w:t>
            </w:r>
          </w:p>
        </w:tc>
        <w:tc>
          <w:tcPr/>
          <w:p>
            <w:pPr>
              <w:pStyle w:val="Compact"/>
              <w:jc w:val="right"/>
            </w:pPr>
            <w:r>
              <w:t xml:space="preserve">371,280.00 EGP</w:t>
            </w:r>
          </w:p>
        </w:tc>
      </w:tr>
    </w:tbl>
    <w:bookmarkStart w:id="23" w:name="payment-terms-important-notes"/>
    <w:p>
      <w:pPr>
        <w:pStyle w:val="Heading3"/>
      </w:pPr>
      <w:r>
        <w:t xml:space="preserve">Payment Terms &amp; Important Notes</w:t>
      </w:r>
    </w:p>
    <w:p>
      <w:pPr>
        <w:pStyle w:val="FirstParagraph"/>
      </w:pPr>
      <w:r>
        <w:rPr>
          <w:bCs/>
          <w:b/>
        </w:rPr>
        <w:t xml:space="preserve">1.</w:t>
      </w:r>
      <w:r>
        <w:t xml:space="preserve"> </w:t>
      </w:r>
      <w:r>
        <w:t xml:space="preserve">This Invoice is payable within thirty (30) calendar days from the date of issue. Payment shall be made via bank transfer to the Academic Researcher's designated account at the National Bank of Egypt, Cairo Main Branch (IBAN: EG38 NBEK 0000 1001 2345 6789 0123).</w:t>
      </w:r>
    </w:p>
    <w:p>
      <w:pPr>
        <w:pStyle w:val="BodyText"/>
      </w:pPr>
      <w:r>
        <w:rPr>
          <w:bCs/>
          <w:b/>
        </w:rPr>
        <w:t xml:space="preserve">2.</w:t>
      </w:r>
      <w:r>
        <w:t xml:space="preserve"> </w:t>
      </w:r>
      <w:r>
        <w:t xml:space="preserve">Late payments shall incur a penalty interest of 1.5% per month, in accordance with the commercial provisions applicable to professional services in Egypt Cairo.</w:t>
      </w:r>
    </w:p>
    <w:p>
      <w:pPr>
        <w:pStyle w:val="BodyText"/>
      </w:pPr>
      <w:r>
        <w:rPr>
          <w:bCs/>
          <w:b/>
        </w:rPr>
        <w:t xml:space="preserve">3.</w:t>
      </w:r>
      <w:r>
        <w:t xml:space="preserve"> </w:t>
      </w:r>
      <w:r>
        <w:t xml:space="preserve">All research data, manuscripts, and intellectual property generated under this engagement remain the sole property of the Academic Researcher unless otherwise stipulated in a separate written agreement. The client receives a non-exclusive license for internal use within Cairo University Press.</w:t>
      </w:r>
    </w:p>
    <w:p>
      <w:pPr>
        <w:pStyle w:val="BodyText"/>
      </w:pPr>
      <w:r>
        <w:rPr>
          <w:bCs/>
          <w:b/>
        </w:rPr>
        <w:t xml:space="preserve">4.</w:t>
      </w:r>
      <w:r>
        <w:t xml:space="preserve"> </w:t>
      </w:r>
      <w:r>
        <w:t xml:space="preserve">This Invoice has been issued in compliance with the Egyptian Electronic Invoicing System (EIS) requirements mandated by the Egyptian Tax Authority. A digital copy is available upon request via the official EIS portal.</w:t>
      </w:r>
    </w:p>
    <w:p>
      <w:pPr>
        <w:pStyle w:val="BodyText"/>
      </w:pPr>
      <w:r>
        <w:rPr>
          <w:bCs/>
          <w:b/>
        </w:rPr>
        <w:t xml:space="preserve">5.</w:t>
      </w:r>
      <w:r>
        <w:t xml:space="preserve"> </w:t>
      </w:r>
      <w:r>
        <w:t xml:space="preserve">The Academic Researcher confirms that all fieldwork conducted in Egypt Cairo was performed with the necessary ethical clearances from the Institutional Review Board and in full adherence to the Egyptian Ministry of Higher Education and Scientific Research regulations.</w:t>
      </w:r>
    </w:p>
    <w:p>
      <w:pPr>
        <w:pStyle w:val="BodyText"/>
      </w:pPr>
      <w:r>
        <w:rPr>
          <w:bCs/>
          <w:b/>
        </w:rPr>
        <w:t xml:space="preserve">6.</w:t>
      </w:r>
      <w:r>
        <w:t xml:space="preserve"> </w:t>
      </w:r>
      <w:r>
        <w:t xml:space="preserve">Any disputes arising from this Invoice shall be subject to the jurisdiction of the competent courts in Egypt Cairo, in accordance with the Civil and Commercial Code of the Arab Republic of Egypt.</w:t>
      </w:r>
    </w:p>
    <w:bookmarkEnd w:id="23"/>
    <w:p>
      <w:pPr>
        <w:pStyle w:val="BodyText"/>
      </w:pPr>
      <w:r>
        <w:rPr>
          <w:bCs/>
          <w:b/>
        </w:rPr>
        <w:t xml:space="preserve">Dr. Amira Hassan El-Sayed</w:t>
      </w:r>
      <w:r>
        <w:br/>
      </w:r>
      <w:r>
        <w:t xml:space="preserve">Academic Researcher</w:t>
      </w:r>
      <w:r>
        <w:br/>
      </w:r>
      <w:r>
        <w:t xml:space="preserve">Date: 15 June 2025</w:t>
      </w:r>
    </w:p>
    <w:p>
      <w:pPr>
        <w:pStyle w:val="BodyText"/>
      </w:pPr>
      <w:r>
        <w:rPr>
          <w:bCs/>
          <w:b/>
        </w:rPr>
        <w:t xml:space="preserve">Dr. Mahmoud Fathy Abdel-Rahman</w:t>
      </w:r>
      <w:r>
        <w:br/>
      </w:r>
      <w:r>
        <w:t xml:space="preserve">Authorized Signatory — Client</w:t>
      </w:r>
      <w:r>
        <w:br/>
      </w:r>
      <w:r>
        <w:t xml:space="preserve">Date: _______________</w:t>
      </w:r>
    </w:p>
    <w:p>
      <w:pPr>
        <w:pStyle w:val="BodyText"/>
      </w:pPr>
      <w:r>
        <w:t xml:space="preserve">This Invoice was prepared and issued by an independent Academic Researcher operating in Egypt Cairo. It constitutes a legally binding financial document under Egyptian commercial law. For inquiries regarding this Invoice, please contact the issuing Academic Researcher at the address and contact details provided above. All rights reserved. © 2025 Dr. Amira Hassan El-Sayed, Egypt Cairo.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Egypt Cairo</dc:title>
  <dc:creator/>
  <dc:language>en</dc:language>
  <cp:keywords/>
  <dcterms:created xsi:type="dcterms:W3CDTF">2026-10-10T06:28:44Z</dcterms:created>
  <dcterms:modified xsi:type="dcterms:W3CDTF">2026-10-10T06:28:44Z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