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Issued in Ghana Accra, Republic of Ghana</w:t>
      </w:r>
    </w:p>
    <w:p>
      <w:pPr>
        <w:pStyle w:val="BodyText"/>
      </w:pPr>
      <w:r>
        <w:t xml:space="preserve">INVOICE NO: AR-GHA-2025-0047</w:t>
      </w:r>
    </w:p>
    <w:bookmarkEnd w:id="20"/>
    <w:bookmarkStart w:id="21" w:name="from-service-provider"/>
    <w:p>
      <w:pPr>
        <w:pStyle w:val="Heading3"/>
      </w:pPr>
      <w:r>
        <w:t xml:space="preserve">From (Service Provider)</w:t>
      </w:r>
    </w:p>
    <w:p>
      <w:pPr>
        <w:pStyle w:val="FirstParagraph"/>
      </w:pPr>
      <w:r>
        <w:rPr>
          <w:bCs/>
          <w:b/>
        </w:rPr>
        <w:t xml:space="preserve">Dr. Kwame Asante-Mensah</w:t>
      </w:r>
    </w:p>
    <w:p>
      <w:pPr>
        <w:pStyle w:val="BodyText"/>
      </w:pPr>
      <w:r>
        <w:t xml:space="preserve">Academic Researcher &amp; Consultant</w:t>
      </w:r>
    </w:p>
    <w:p>
      <w:pPr>
        <w:pStyle w:val="BodyText"/>
      </w:pPr>
      <w:r>
        <w:t xml:space="preserve">Department of Social Sciences</w:t>
      </w:r>
    </w:p>
    <w:p>
      <w:pPr>
        <w:pStyle w:val="BodyText"/>
      </w:pPr>
      <w:r>
        <w:t xml:space="preserve">University of Ghana, Legon Campus</w:t>
      </w:r>
    </w:p>
    <w:p>
      <w:pPr>
        <w:pStyle w:val="BodyText"/>
      </w:pPr>
      <w:r>
        <w:t xml:space="preserve">Accra, Ghana</w:t>
      </w:r>
    </w:p>
    <w:p>
      <w:pPr>
        <w:pStyle w:val="BodyText"/>
      </w:pPr>
      <w:r>
        <w:t xml:space="preserve">Tel: +233 30 274 0000</w:t>
      </w:r>
    </w:p>
    <w:p>
      <w:pPr>
        <w:pStyle w:val="BodyText"/>
      </w:pPr>
      <w:r>
        <w:t xml:space="preserve">Email: k.asante-mensah@ug.edu.gh</w:t>
      </w:r>
    </w:p>
    <w:p>
      <w:pPr>
        <w:pStyle w:val="BodyText"/>
      </w:pPr>
      <w:r>
        <w:t xml:space="preserve">Ghana Revenue Authority TIN: 10234567890</w:t>
      </w:r>
    </w:p>
    <w:bookmarkEnd w:id="21"/>
    <w:bookmarkStart w:id="22" w:name="to-client"/>
    <w:p>
      <w:pPr>
        <w:pStyle w:val="Heading3"/>
      </w:pPr>
      <w:r>
        <w:t xml:space="preserve">To (Client)</w:t>
      </w:r>
    </w:p>
    <w:p>
      <w:pPr>
        <w:pStyle w:val="FirstParagraph"/>
      </w:pPr>
      <w:r>
        <w:rPr>
          <w:bCs/>
          <w:b/>
        </w:rPr>
        <w:t xml:space="preserve">Ms. Abena Osei-Bonsu</w:t>
      </w:r>
    </w:p>
    <w:p>
      <w:pPr>
        <w:pStyle w:val="BodyText"/>
      </w:pPr>
      <w:r>
        <w:t xml:space="preserve">Director of Research &amp; Development</w:t>
      </w:r>
    </w:p>
    <w:p>
      <w:pPr>
        <w:pStyle w:val="BodyText"/>
      </w:pPr>
      <w:r>
        <w:t xml:space="preserve">West Africa Development Institute</w:t>
      </w:r>
    </w:p>
    <w:p>
      <w:pPr>
        <w:pStyle w:val="BodyText"/>
      </w:pPr>
      <w:r>
        <w:t xml:space="preserve">12 Independence Avenue</w:t>
      </w:r>
    </w:p>
    <w:p>
      <w:pPr>
        <w:pStyle w:val="BodyText"/>
      </w:pPr>
      <w:r>
        <w:t xml:space="preserve">Accra, Ghana</w:t>
      </w:r>
    </w:p>
    <w:p>
      <w:pPr>
        <w:pStyle w:val="BodyText"/>
      </w:pPr>
      <w:r>
        <w:t xml:space="preserve">Tel: +233 30 222 5566</w:t>
      </w:r>
    </w:p>
    <w:p>
      <w:pPr>
        <w:pStyle w:val="BodyText"/>
      </w:pPr>
      <w:r>
        <w:t xml:space="preserve">Email: a.osei-bonsu@wadi.org.gh</w:t>
      </w:r>
    </w:p>
    <w:p>
      <w:pPr>
        <w:pStyle w:val="BodyText"/>
      </w:pPr>
      <w:r>
        <w:t xml:space="preserve">Ghana Revenue Authority TIN: 10987654321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Ghana Cedi (GHS)</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Community Health Outcomes in Urban Accra</w:t>
      </w:r>
    </w:p>
    <w:p>
      <w:pPr>
        <w:pStyle w:val="BodyText"/>
      </w:pPr>
      <w:r>
        <w:rPr>
          <w:bCs/>
          <w:b/>
        </w:rPr>
        <w:t xml:space="preserve">Contract No:</w:t>
      </w:r>
      <w:r>
        <w:t xml:space="preserve"> </w:t>
      </w:r>
      <w:r>
        <w:t xml:space="preserve">WADI-RES-2025-012</w:t>
      </w:r>
    </w:p>
    <w:p>
      <w:pPr>
        <w:pStyle w:val="BodyText"/>
      </w:pPr>
      <w:r>
        <w:rPr>
          <w:bCs/>
          <w:b/>
        </w:rPr>
        <w:t xml:space="preserve">Period of Service:</w:t>
      </w:r>
      <w:r>
        <w:t xml:space="preserve"> </w:t>
      </w:r>
      <w:r>
        <w:t xml:space="preserve">1 March 2025 – 30 May 2025</w:t>
      </w:r>
    </w:p>
    <w:p>
      <w:pPr>
        <w:pStyle w:val="BodyText"/>
      </w:pPr>
      <w:r>
        <w:rPr>
          <w:bCs/>
          <w:b/>
        </w:rPr>
        <w:t xml:space="preserve">Location of Work:</w:t>
      </w:r>
      <w:r>
        <w:t xml:space="preserve"> </w:t>
      </w:r>
      <w:r>
        <w:t xml:space="preserve">Ghana Accra</w:t>
      </w:r>
    </w:p>
    <w:bookmarkEnd w:id="24"/>
    <w:bookmarkStart w:id="26" w:name="X98996bdb7f81b4cb53574f5e064fb29a6b03c81"/>
    <w:p>
      <w:pPr>
        <w:pStyle w:val="Heading2"/>
      </w:pPr>
      <w:r>
        <w:t xml:space="preserve">Description of Services Rendered by the Academic Researcher</w:t>
      </w:r>
    </w:p>
    <w:p>
      <w:pPr>
        <w:pStyle w:val="FirstParagraph"/>
      </w:pPr>
      <w:r>
        <w:t xml:space="preserve">This Invoice is issued by the undersigned Academic Researcher, Dr. Kwame Asante-Mensah, in connection with the professional research and consultancy services rendered to the West Africa Development Institute. All services were conducted within the jurisdiction of Ghana Accra and its surrounding metropolitan areas, in full compliance with the ethical standards of the University of Ghana and the regulatory requirements of the Ghana Health Service and the National Commission for Scientific and Industrial Research (NCSIR).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Design and development of a mixed-methods research framework for the Community Health Outcomes study in Ghana Accra, including literature review, hypothesis formulation, and methodological design.</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Field data collection and participant interviews conducted across five (5) districts of Ghana Accra (Adentan, Madina, Dansoman, Tema, and Kasoa), including recruitment of 250 respondents and 30 in-depth interviews.</w:t>
            </w:r>
          </w:p>
        </w:tc>
        <w:tc>
          <w:tcPr/>
          <w:p>
            <w:pPr>
              <w:pStyle w:val="Compact"/>
              <w:jc w:val="left"/>
            </w:pPr>
            <w:r>
              <w:t xml:space="preserve">5 districts</w:t>
            </w:r>
          </w:p>
        </w:tc>
        <w:tc>
          <w:tcPr/>
          <w:p>
            <w:pPr>
              <w:pStyle w:val="Compact"/>
              <w:jc w:val="left"/>
            </w:pPr>
            <w:r>
              <w:t xml:space="preserve">8,200.00</w:t>
            </w:r>
          </w:p>
        </w:tc>
        <w:tc>
          <w:tcPr/>
          <w:p>
            <w:pPr>
              <w:pStyle w:val="Compact"/>
              <w:jc w:val="left"/>
            </w:pPr>
            <w:r>
              <w:t xml:space="preserve">41,000.00</w:t>
            </w:r>
          </w:p>
        </w:tc>
      </w:tr>
      <w:tr>
        <w:tc>
          <w:tcPr/>
          <w:p>
            <w:pPr>
              <w:pStyle w:val="Compact"/>
              <w:jc w:val="left"/>
            </w:pPr>
            <w:r>
              <w:t xml:space="preserve">3</w:t>
            </w:r>
          </w:p>
        </w:tc>
        <w:tc>
          <w:tcPr/>
          <w:p>
            <w:pPr>
              <w:pStyle w:val="Compact"/>
              <w:jc w:val="left"/>
            </w:pPr>
            <w:r>
              <w:t xml:space="preserve">Statistical analysis and data interpretation of quantitative survey data using SPSS and R statistical software, including regression modelling and thematic coding of qualitative transcripts.</w:t>
            </w:r>
          </w:p>
        </w:tc>
        <w:tc>
          <w:tcPr/>
          <w:p>
            <w:pPr>
              <w:pStyle w:val="Compact"/>
              <w:jc w:val="left"/>
            </w:pPr>
            <w:r>
              <w:t xml:space="preserve">1 analysis</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Preparation of a comprehensive 85-page research report for the West Africa Development Institute, including executive summary, findings, policy recommendations, and appendices, formatted for submission to the Ghana Ministry of Health.</w:t>
            </w:r>
          </w:p>
        </w:tc>
        <w:tc>
          <w:tcPr/>
          <w:p>
            <w:pPr>
              <w:pStyle w:val="Compact"/>
              <w:jc w:val="left"/>
            </w:pPr>
            <w:r>
              <w:t xml:space="preserve">1 report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Two (2) presentation sessions delivered to the Ghana Accra-based policy stakeholders and the WADI Board of Directors, including preparation of presentation materials and a Q&amp;A facilitation session.</w:t>
            </w:r>
          </w:p>
        </w:tc>
        <w:tc>
          <w:tcPr/>
          <w:p>
            <w:pPr>
              <w:pStyle w:val="Compact"/>
              <w:jc w:val="left"/>
            </w:pPr>
            <w:r>
              <w:t xml:space="preserve">2 sessions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Peer review and editorial support for the Academic Researcher's draft manuscript intended for publication in the</w:t>
            </w:r>
            <w:r>
              <w:t xml:space="preserve"> </w:t>
            </w:r>
            <w:r>
              <w:rPr>
                <w:iCs/>
                <w:i/>
              </w:rPr>
              <w:t xml:space="preserve">African Journal of Public Health</w:t>
            </w:r>
            <w:r>
              <w:t xml:space="preserve">, including two rounds of revision and formatting to journal standards.</w:t>
            </w:r>
          </w:p>
        </w:tc>
        <w:tc>
          <w:tcPr/>
          <w:p>
            <w:pPr>
              <w:pStyle w:val="Compact"/>
              <w:jc w:val="left"/>
            </w:pPr>
            <w:r>
              <w:t xml:space="preserve">1 manuscript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Travel and logistics costs incurred during fieldwork across Ghana Accra and its environs, including transportation, accommodation for research assistants, and local transport permits.</w:t>
            </w:r>
          </w:p>
        </w:tc>
        <w:tc>
          <w:tcPr/>
          <w:p>
            <w:pPr>
              <w:pStyle w:val="Compact"/>
              <w:jc w:val="left"/>
            </w:pPr>
            <w:r>
              <w:t xml:space="preserve">1 lump sum</w:t>
            </w:r>
          </w:p>
        </w:tc>
        <w:tc>
          <w:tcPr/>
          <w:p>
            <w:pPr>
              <w:pStyle w:val="Compact"/>
              <w:jc w:val="left"/>
            </w:pPr>
            <w:r>
              <w:t xml:space="preserve">5,600.00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87,600.00</w:t>
            </w:r>
          </w:p>
        </w:tc>
      </w:tr>
      <w:tr>
        <w:tc>
          <w:tcPr/>
          <w:p>
            <w:pPr>
              <w:pStyle w:val="Compact"/>
              <w:jc w:val="left"/>
            </w:pPr>
            <w:r>
              <w:t xml:space="preserve">VAT (15% – Ghana Revenue Authority)</w:t>
            </w:r>
          </w:p>
        </w:tc>
        <w:tc>
          <w:tcPr/>
          <w:p>
            <w:pPr>
              <w:pStyle w:val="Compact"/>
              <w:jc w:val="right"/>
            </w:pPr>
            <w:r>
              <w:t xml:space="preserve">GHS 13,140.00</w:t>
            </w:r>
          </w:p>
        </w:tc>
      </w:tr>
      <w:tr>
        <w:tc>
          <w:tcPr/>
          <w:p>
            <w:pPr>
              <w:pStyle w:val="Compact"/>
              <w:jc w:val="left"/>
            </w:pPr>
            <w:r>
              <w:t xml:space="preserve">Withholding Tax (5% – as per Ghana tax law)</w:t>
            </w:r>
          </w:p>
        </w:tc>
        <w:tc>
          <w:tcPr/>
          <w:p>
            <w:pPr>
              <w:pStyle w:val="Compact"/>
              <w:jc w:val="right"/>
            </w:pPr>
            <w:r>
              <w:t xml:space="preserve">(GHS 4,380.00)</w:t>
            </w:r>
          </w:p>
        </w:tc>
      </w:tr>
      <w:tr>
        <w:tc>
          <w:tcPr/>
          <w:p>
            <w:pPr>
              <w:pStyle w:val="Compact"/>
              <w:jc w:val="left"/>
            </w:pPr>
            <w:r>
              <w:t xml:space="preserve">Grand Total Due</w:t>
            </w:r>
          </w:p>
        </w:tc>
        <w:tc>
          <w:tcPr/>
          <w:p>
            <w:pPr>
              <w:pStyle w:val="Compact"/>
              <w:jc w:val="right"/>
            </w:pPr>
            <w:r>
              <w:t xml:space="preserve">GHS 96,360.00</w:t>
            </w:r>
          </w:p>
        </w:tc>
      </w:tr>
    </w:tbl>
    <w:bookmarkStart w:id="25" w:name="payment-instructions-and-notes"/>
    <w:p>
      <w:pPr>
        <w:pStyle w:val="Heading3"/>
      </w:pPr>
      <w:r>
        <w:t xml:space="preserve">Payment Instructions and Notes</w:t>
      </w:r>
    </w:p>
    <w:p>
      <w:pPr>
        <w:pStyle w:val="FirstParagraph"/>
      </w:pPr>
      <w:r>
        <w:t xml:space="preserve">This Invoice must be settled in full within fifteen (15) calendar days of the invoice date, as stipulated in the service agreement between the Academic Researcher and the West Africa Development Institute. Payment is to be made via bank transfer to the following account:</w:t>
      </w:r>
    </w:p>
    <w:p>
      <w:pPr>
        <w:pStyle w:val="BodyText"/>
      </w:pPr>
      <w:r>
        <w:rPr>
          <w:bCs/>
          <w:b/>
        </w:rPr>
        <w:t xml:space="preserve">Bank:</w:t>
      </w:r>
      <w:r>
        <w:t xml:space="preserve"> </w:t>
      </w:r>
      <w:r>
        <w:t xml:space="preserve">Ecobank Ghana, Limited</w:t>
      </w:r>
      <w:r>
        <w:br/>
      </w:r>
      <w:r>
        <w:rPr>
          <w:bCs/>
          <w:b/>
        </w:rPr>
        <w:t xml:space="preserve">Account Name:</w:t>
      </w:r>
      <w:r>
        <w:t xml:space="preserve"> </w:t>
      </w:r>
      <w:r>
        <w:t xml:space="preserve">Dr. Kwame Asante-Mensah</w:t>
      </w:r>
      <w:r>
        <w:br/>
      </w:r>
      <w:r>
        <w:rPr>
          <w:bCs/>
          <w:b/>
        </w:rPr>
        <w:t xml:space="preserve">Account Number:</w:t>
      </w:r>
      <w:r>
        <w:t xml:space="preserve"> </w:t>
      </w:r>
      <w:r>
        <w:t xml:space="preserve">0012-3456-7890-1</w:t>
      </w:r>
      <w:r>
        <w:br/>
      </w:r>
      <w:r>
        <w:rPr>
          <w:bCs/>
          <w:b/>
        </w:rPr>
        <w:t xml:space="preserve">Branch:</w:t>
      </w:r>
      <w:r>
        <w:t xml:space="preserve"> </w:t>
      </w:r>
      <w:r>
        <w:t xml:space="preserve">Accra Central, Ghana</w:t>
      </w:r>
      <w:r>
        <w:br/>
      </w:r>
      <w:r>
        <w:rPr>
          <w:bCs/>
          <w:b/>
        </w:rPr>
        <w:t xml:space="preserve">SWIFT Code:</w:t>
      </w:r>
      <w:r>
        <w:t xml:space="preserve"> </w:t>
      </w:r>
      <w:r>
        <w:t xml:space="preserve">ECGGH22</w:t>
      </w:r>
    </w:p>
    <w:p>
      <w:pPr>
        <w:pStyle w:val="BodyText"/>
      </w:pPr>
      <w:r>
        <w:t xml:space="preserve">Please reference the Invoice number</w:t>
      </w:r>
      <w:r>
        <w:t xml:space="preserve"> </w:t>
      </w:r>
      <w:r>
        <w:rPr>
          <w:bCs/>
          <w:b/>
        </w:rPr>
        <w:t xml:space="preserve">AR-GHA-2025-0047</w:t>
      </w:r>
      <w:r>
        <w:t xml:space="preserve"> </w:t>
      </w:r>
      <w:r>
        <w:t xml:space="preserve">in all correspondence and payment remittances. The Academic Researcher reserves the right to suspend any ongoing or future research activities should payment not be received by the stated due date of 30 June 2025.</w:t>
      </w:r>
    </w:p>
    <w:p>
      <w:pPr>
        <w:pStyle w:val="BodyText"/>
      </w:pPr>
      <w:r>
        <w:t xml:space="preserve">All research data, raw transcripts, and analytical outputs remain the intellectual property of the Academic Researcher unless otherwise specified in the signed contract. The West Africa Development Institute is granted a non-exclusive licence to use the final report for internal policy purposes within Ghana Accra and the wider West African region.</w:t>
      </w:r>
    </w:p>
    <w:p>
      <w:pPr>
        <w:pStyle w:val="BodyText"/>
      </w:pPr>
      <w:r>
        <w:t xml:space="preserve">This Invoice is issued in accordance with the Ghana Revenue Authority (GRA) tax regulations and the University of Ghana's policy on external consultancy and research engagements. A duplicate copy of this Invoice may be requested from the Academic Researcher's office at the University of Ghana, Legon, Accra.</w:t>
      </w:r>
    </w:p>
    <w:bookmarkEnd w:id="25"/>
    <w:p>
      <w:pPr>
        <w:pStyle w:val="BodyText"/>
      </w:pPr>
      <w:r>
        <w:rPr>
          <w:bCs/>
          <w:b/>
        </w:rPr>
        <w:t xml:space="preserve">Dr. Kwame Asante-Mensah</w:t>
      </w:r>
      <w:r>
        <w:t xml:space="preserve"> </w:t>
      </w:r>
      <w:r>
        <w:t xml:space="preserve">– Academic Researcher, University of Ghana, Accra, Ghana</w:t>
      </w:r>
    </w:p>
    <w:p>
      <w:pPr>
        <w:pStyle w:val="BodyText"/>
      </w:pPr>
      <w:r>
        <w:t xml:space="preserve">This Invoice is valid for 90 days from the date of issue. For queries regarding this Invoice, please contact the Academic Researcher directly at the address above.</w:t>
      </w:r>
    </w:p>
    <w:p>
      <w:pPr>
        <w:pStyle w:val="BodyText"/>
      </w:pPr>
      <w:r>
        <w:t xml:space="preserve">© 2025 Dr. Kwame Asante-Mensah. All rights reserved. Issued in Ghana Accra, Republic of Ghana.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Ghana Accra</dc:title>
  <dc:creator/>
  <dc:language>en</dc:language>
  <cp:keywords/>
  <dcterms:created xsi:type="dcterms:W3CDTF">2026-10-10T04:21:44Z</dcterms:created>
  <dcterms:modified xsi:type="dcterms:W3CDTF">2026-10-10T04:21:44Z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