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Professional Services Invoice — Academic Researcher Consultation &amp; Research Support</w:t>
      </w:r>
    </w:p>
    <w:p>
      <w:pPr>
        <w:pStyle w:val="BodyText"/>
      </w:pPr>
      <w:r>
        <w:t xml:space="preserve">India Bangalore</w:t>
      </w:r>
      <w:r>
        <w:t xml:space="preserve"> </w:t>
      </w:r>
      <w:r>
        <w:t xml:space="preserve"> </w:t>
      </w:r>
      <w:r>
        <w:t xml:space="preserve"> </w:t>
      </w:r>
      <w:r>
        <w:t xml:space="preserve">GST Compliant</w:t>
      </w:r>
    </w:p>
    <w:bookmarkEnd w:id="20"/>
    <w:p>
      <w:pPr>
        <w:pStyle w:val="BodyText"/>
      </w:pPr>
      <w:r>
        <w:t xml:space="preserve">Invoice Number</w:t>
      </w:r>
    </w:p>
    <w:p>
      <w:pPr>
        <w:pStyle w:val="BodyText"/>
      </w:pPr>
      <w:r>
        <w:t xml:space="preserve">INV/BLR/AR/2025/0047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Billed By (Academic Researcher)</w:t>
      </w:r>
    </w:p>
    <w:p>
      <w:pPr>
        <w:pStyle w:val="BodyText"/>
      </w:pPr>
      <w:r>
        <w:t xml:space="preserve">Dr. Ananya Krishnamurthy</w:t>
      </w:r>
    </w:p>
    <w:p>
      <w:pPr>
        <w:pStyle w:val="BodyText"/>
      </w:pPr>
      <w:r>
        <w:t xml:space="preserve">Senior Academic Researcher &amp; Consultant</w:t>
      </w:r>
    </w:p>
    <w:p>
      <w:pPr>
        <w:pStyle w:val="BodyText"/>
      </w:pPr>
      <w:r>
        <w:t xml:space="preserve">Research Wing, 4th Floor, Innovation Tower</w:t>
      </w:r>
    </w:p>
    <w:p>
      <w:pPr>
        <w:pStyle w:val="BodyText"/>
      </w:pPr>
      <w:r>
        <w:t xml:space="preserve">Outer Ring Road, Koramangala</w:t>
      </w:r>
    </w:p>
    <w:p>
      <w:pPr>
        <w:pStyle w:val="BodyText"/>
      </w:pPr>
      <w:r>
        <w:t xml:space="preserve">Bangalore, Karnataka – 560034, India</w:t>
      </w:r>
    </w:p>
    <w:p>
      <w:pPr>
        <w:pStyle w:val="BodyText"/>
      </w:pPr>
      <w:r>
        <w:t xml:space="preserve">GSTIN: 29ABCPK1234F1Z5</w:t>
      </w:r>
    </w:p>
    <w:p>
      <w:pPr>
        <w:pStyle w:val="BodyText"/>
      </w:pPr>
      <w:r>
        <w:t xml:space="preserve">Email: a.krishnamurthy@researchblr.in</w:t>
      </w:r>
    </w:p>
    <w:p>
      <w:pPr>
        <w:pStyle w:val="BodyText"/>
      </w:pPr>
      <w:r>
        <w:t xml:space="preserve">Billed To</w:t>
      </w:r>
    </w:p>
    <w:p>
      <w:pPr>
        <w:pStyle w:val="BodyText"/>
      </w:pPr>
      <w:r>
        <w:t xml:space="preserve">Dr. Rajesh Venkatesh</w:t>
      </w:r>
    </w:p>
    <w:p>
      <w:pPr>
        <w:pStyle w:val="BodyText"/>
      </w:pPr>
      <w:r>
        <w:t xml:space="preserve">Principal Investigator</w:t>
      </w:r>
    </w:p>
    <w:p>
      <w:pPr>
        <w:pStyle w:val="BodyText"/>
      </w:pPr>
      <w:r>
        <w:t xml:space="preserve">Department of Biomedical Sciences</w:t>
      </w:r>
    </w:p>
    <w:p>
      <w:pPr>
        <w:pStyle w:val="BodyText"/>
      </w:pPr>
      <w:r>
        <w:t xml:space="preserve">National Institute of Advanced Studies</w:t>
      </w:r>
    </w:p>
    <w:p>
      <w:pPr>
        <w:pStyle w:val="BodyText"/>
      </w:pPr>
      <w:r>
        <w:t xml:space="preserve">Indiranagar, Bangalore, Karnataka – 560038, India</w:t>
      </w:r>
    </w:p>
    <w:p>
      <w:pPr>
        <w:pStyle w:val="BodyText"/>
      </w:pPr>
      <w:r>
        <w:t xml:space="preserve">GSTIN: 29XZQPV5678G1Z2</w:t>
      </w:r>
    </w:p>
    <w:p>
      <w:pPr>
        <w:pStyle w:val="BodyText"/>
      </w:pPr>
      <w:r>
        <w:t xml:space="preserve">Email: r.venkatesh@nias.edu.in</w:t>
      </w:r>
    </w:p>
    <w:bookmarkStart w:id="21" w:name="description-of-services-rendered"/>
    <w:p>
      <w:pPr>
        <w:pStyle w:val="Heading2"/>
      </w:pPr>
      <w:r>
        <w:t xml:space="preserve">Description of Services Rendered</w:t>
      </w:r>
    </w:p>
    <w:p>
      <w:pPr>
        <w:pStyle w:val="FirstParagraph"/>
      </w:pPr>
      <w:r>
        <w:t xml:space="preserve">This Invoice is issued by Dr. Ananya Krishnamurthy, a distinguished Academic Researcher based in India Bangalore, in accordance with the professional services agreement dated 01 March 2025. The services described below were performed as part of a collaborative research initiative focused on computational genomics and bioinformatics. As an Academic Researcher operating within the vibrant intellectual ecosystem of India Bangalore, the undersigned provided specialized expertise, methodological guidance, and analytical support to the client institution. All work was conducted in compliance with the ethical standards and regulatory frameworks governing academic research in India, including adherence to the guidelines set forth by the Indian Council of Medical Research (ICMR) and the Institutional Ethics Committee of the host institution in Bangalore.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development of a multi-omics data integration framework for the National Genomics Research Programme. The Academic Researcher provided architectural blueprints, statistical modelling strategies, and peer-reviewed methodology documentation.</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Conduct of four (4) on-site research seminars at the National Institute of Advanced Studies, Bangalore, covering advanced topics in machine learning applications for genomic data interpretation. Each seminar included a 90-minute lecture, 30-minute Q&amp;A, and a 60-minute hands-on workshop for 25 graduate students.</w:t>
            </w:r>
          </w:p>
        </w:tc>
        <w:tc>
          <w:tcPr/>
          <w:p>
            <w:pPr>
              <w:pStyle w:val="Compact"/>
              <w:jc w:val="left"/>
            </w:pPr>
            <w:r>
              <w:t xml:space="preserve">Apr 2025</w:t>
            </w:r>
          </w:p>
        </w:tc>
        <w:tc>
          <w:tcPr/>
          <w:p>
            <w:pPr>
              <w:pStyle w:val="Compact"/>
              <w:jc w:val="left"/>
            </w:pPr>
            <w:r>
              <w:t xml:space="preserve">4</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Co-authorship and editorial supervision of two (2) research manuscripts targeted for publication in Q1 international journals. The Academic Researcher contributed to literature review, statistical validation, manuscript drafting, and revision cycles in response to reviewer comments.</w:t>
            </w:r>
          </w:p>
        </w:tc>
        <w:tc>
          <w:tcPr/>
          <w:p>
            <w:pPr>
              <w:pStyle w:val="Compact"/>
              <w:jc w:val="left"/>
            </w:pPr>
            <w:r>
              <w:t xml:space="preserve">Apr–May 2025</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Supervision and mentorship of three (3) PhD research scholars under the joint India Bangalore research fellowship programme. This included weekly one-on-one meetings, thesis chapter reviews, research design feedback, and preparation of progress reports for the funding agency.</w:t>
            </w:r>
          </w:p>
        </w:tc>
        <w:tc>
          <w:tcPr/>
          <w:p>
            <w:pPr>
              <w:pStyle w:val="Compact"/>
              <w:jc w:val="left"/>
            </w:pPr>
            <w:r>
              <w:t xml:space="preserve">Mar–Jun 2025</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Procurement and configuration of bioinformatics software licences, high-performance computing cluster access, and laboratory consumables required for the research project. The Academic Researcher managed vendor negotiations, quality assurance, and delivery coordination within Bangalore.</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78,500</w:t>
            </w:r>
          </w:p>
        </w:tc>
        <w:tc>
          <w:tcPr/>
          <w:p>
            <w:pPr>
              <w:pStyle w:val="Compact"/>
              <w:jc w:val="left"/>
            </w:pPr>
            <w:r>
              <w:t xml:space="preserve">78,500</w:t>
            </w:r>
          </w:p>
        </w:tc>
      </w:tr>
      <w:tr>
        <w:tc>
          <w:tcPr/>
          <w:p>
            <w:pPr>
              <w:pStyle w:val="Compact"/>
              <w:jc w:val="left"/>
            </w:pPr>
            <w:r>
              <w:t xml:space="preserve">6</w:t>
            </w:r>
          </w:p>
        </w:tc>
        <w:tc>
          <w:tcPr/>
          <w:p>
            <w:pPr>
              <w:pStyle w:val="Compact"/>
              <w:jc w:val="left"/>
            </w:pPr>
            <w:r>
              <w:t xml:space="preserve">Preparation of a comprehensive 45-page technical report summarizing Phase I findings, including data visualizations, statistical appendices, and recommendations for Phase II. The report was submitted to the Department of Science and Technology, Government of India, as a mandatory deliverable.</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INR 6,82,500.00</w:t>
            </w:r>
          </w:p>
        </w:tc>
      </w:tr>
      <w:tr>
        <w:tc>
          <w:tcPr/>
          <w:p>
            <w:pPr>
              <w:pStyle w:val="Compact"/>
              <w:jc w:val="left"/>
            </w:pPr>
            <w:r>
              <w:t xml:space="preserve">GST @ 18% (as applicable under Indian tax law for professional services)</w:t>
            </w:r>
          </w:p>
        </w:tc>
        <w:tc>
          <w:tcPr/>
          <w:p>
            <w:pPr>
              <w:pStyle w:val="Compact"/>
              <w:jc w:val="left"/>
            </w:pPr>
            <w:r>
              <w:t xml:space="preserve">INR 1,22,850.00</w:t>
            </w:r>
          </w:p>
        </w:tc>
      </w:tr>
      <w:tr>
        <w:tc>
          <w:tcPr/>
          <w:p>
            <w:pPr>
              <w:pStyle w:val="Compact"/>
              <w:jc w:val="left"/>
            </w:pPr>
            <w:r>
              <w:t xml:space="preserve">TDS Deduction @ 10% (Section 194J, Income Tax Act, India)</w:t>
            </w:r>
          </w:p>
        </w:tc>
        <w:tc>
          <w:tcPr/>
          <w:p>
            <w:pPr>
              <w:pStyle w:val="Compact"/>
              <w:jc w:val="left"/>
            </w:pPr>
            <w:r>
              <w:t xml:space="preserve">(INR 68,250.00)</w:t>
            </w:r>
          </w:p>
        </w:tc>
      </w:tr>
      <w:tr>
        <w:tc>
          <w:tcPr/>
          <w:p>
            <w:pPr>
              <w:pStyle w:val="Compact"/>
              <w:jc w:val="left"/>
            </w:pPr>
            <w:r>
              <w:t xml:space="preserve">Net Payable Amount</w:t>
            </w:r>
          </w:p>
        </w:tc>
        <w:tc>
          <w:tcPr/>
          <w:p>
            <w:pPr>
              <w:pStyle w:val="Compact"/>
              <w:jc w:val="left"/>
            </w:pPr>
            <w:r>
              <w:t xml:space="preserve">INR 7,37,100.00</w:t>
            </w:r>
          </w:p>
        </w:tc>
      </w:tr>
    </w:tbl>
    <w:bookmarkEnd w:id="21"/>
    <w:bookmarkStart w:id="23" w:name="payment-terms-instructions"/>
    <w:p>
      <w:pPr>
        <w:pStyle w:val="Heading2"/>
      </w:pPr>
      <w:r>
        <w:t xml:space="preserve">Payment Terms &amp; Instructions</w:t>
      </w:r>
    </w:p>
    <w:p>
      <w:pPr>
        <w:pStyle w:val="FirstParagraph"/>
      </w:pPr>
      <w:r>
        <w:t xml:space="preserve">This Invoice must be settled within fifteen (15) calendar days from the date of issue, i.e., on or before 30 June 2025. Payment is to be made via NEFT/RTGS to the following bank account maintained by the Academic Researcher in India Bangalore:</w:t>
      </w:r>
    </w:p>
    <w:p>
      <w:pPr>
        <w:pStyle w:val="BodyText"/>
      </w:pPr>
      <w:r>
        <w:rPr>
          <w:bCs/>
          <w:b/>
        </w:rPr>
        <w:t xml:space="preserve">Account Name:</w:t>
      </w:r>
      <w:r>
        <w:t xml:space="preserve"> </w:t>
      </w:r>
      <w:r>
        <w:t xml:space="preserve">Dr. Ananya Krishnamurthy</w:t>
      </w:r>
      <w:r>
        <w:br/>
      </w:r>
      <w:r>
        <w:rPr>
          <w:bCs/>
          <w:b/>
        </w:rPr>
        <w:t xml:space="preserve">Bank:</w:t>
      </w:r>
      <w:r>
        <w:t xml:space="preserve"> </w:t>
      </w:r>
      <w:r>
        <w:t xml:space="preserve">State Bank of India, Koramangala Branch, Bangalore</w:t>
      </w:r>
      <w:r>
        <w:br/>
      </w:r>
      <w:r>
        <w:rPr>
          <w:bCs/>
          <w:b/>
        </w:rPr>
        <w:t xml:space="preserve">Account Number:</w:t>
      </w:r>
      <w:r>
        <w:t xml:space="preserve"> </w:t>
      </w:r>
      <w:r>
        <w:t xml:space="preserve">3021 4567 8901 234</w:t>
      </w:r>
      <w:r>
        <w:br/>
      </w:r>
      <w:r>
        <w:rPr>
          <w:bCs/>
          <w:b/>
        </w:rPr>
        <w:t xml:space="preserve">IFSC Code:</w:t>
      </w:r>
      <w:r>
        <w:t xml:space="preserve"> </w:t>
      </w:r>
      <w:r>
        <w:t xml:space="preserve">SBIN0004567</w:t>
      </w:r>
      <w:r>
        <w:br/>
      </w:r>
      <w:r>
        <w:rPr>
          <w:bCs/>
          <w:b/>
        </w:rPr>
        <w:t xml:space="preserve">MICR Code:</w:t>
      </w:r>
      <w:r>
        <w:t xml:space="preserve"> </w:t>
      </w:r>
      <w:r>
        <w:t xml:space="preserve">560002045</w:t>
      </w:r>
      <w:r>
        <w:br/>
      </w:r>
      <w:r>
        <w:rPr>
          <w:bCs/>
          <w:b/>
        </w:rPr>
        <w:t xml:space="preserve">SWIFT Code:</w:t>
      </w:r>
      <w:r>
        <w:t xml:space="preserve"> </w:t>
      </w:r>
      <w:r>
        <w:t xml:space="preserve">SBININBB045</w:t>
      </w:r>
    </w:p>
    <w:p>
      <w:pPr>
        <w:pStyle w:val="BodyText"/>
      </w:pPr>
      <w:r>
        <w:t xml:space="preserve">Please quote the Invoice number</w:t>
      </w:r>
      <w:r>
        <w:t xml:space="preserve"> </w:t>
      </w:r>
      <w:r>
        <w:rPr>
          <w:bCs/>
          <w:b/>
        </w:rPr>
        <w:t xml:space="preserve">INV/BLR/AR/2025/0047</w:t>
      </w:r>
      <w:r>
        <w:t xml:space="preserve"> </w:t>
      </w:r>
      <w:r>
        <w:t xml:space="preserve">in the payment reference field. In the event of delayed payment, interest at the rate of 12% per annum shall be applicable as per the terms of the master service agreement. The Academic Researcher reserves the right to suspend ongoing services until the outstanding balance on this Invoice is cleared in full.</w:t>
      </w:r>
    </w:p>
    <w:bookmarkStart w:id="22" w:name="important-notes-declarations"/>
    <w:p>
      <w:pPr>
        <w:pStyle w:val="Heading3"/>
      </w:pPr>
      <w:r>
        <w:t xml:space="preserve">Important Notes &amp; Declarations</w:t>
      </w:r>
    </w:p>
    <w:p>
      <w:pPr>
        <w:pStyle w:val="FirstParagraph"/>
      </w:pPr>
      <w:r>
        <w:t xml:space="preserve">1. This Invoice is issued in accordance with the Goods and Services Tax (GST) Act, 2017, and all applicable tax regulations of India. The Academic Researcher is registered as a service provider under GST in the state of Karnataka, with the principal place of business located in Bangalore, India.</w:t>
      </w:r>
    </w:p>
    <w:p>
      <w:pPr>
        <w:pStyle w:val="BodyText"/>
      </w:pPr>
      <w:r>
        <w:t xml:space="preserve">2. All research activities described in this Invoice were conducted ethically and in full compliance with the Declaration of Helsinki, ICMR guidelines, and the institutional ethics approval (Ref: NIAS/IEC/2025/0112) granted by the Institutional Ethics Committee in Bangalore.</w:t>
      </w:r>
    </w:p>
    <w:p>
      <w:pPr>
        <w:pStyle w:val="BodyText"/>
      </w:pPr>
      <w:r>
        <w:t xml:space="preserve">3. The Academic Researcher confirms that all intellectual property generated during the course of this engagement shall be jointly owned by both parties as stipulated in Clause 14 of the research collaboration agreement. No portion of the research data, methodologies, or publications may be disclosed to third parties without mutual written consent.</w:t>
      </w:r>
    </w:p>
    <w:p>
      <w:pPr>
        <w:pStyle w:val="BodyText"/>
      </w:pPr>
      <w:r>
        <w:t xml:space="preserve">4. This Invoice is valid for a period of ninety (90) days from the date of issue. After this period, the Invoice shall be deemed expired and a revised Invoice must be generated reflecting any applicable changes in tax rates or service charges.</w:t>
      </w:r>
    </w:p>
    <w:p>
      <w:pPr>
        <w:pStyle w:val="BodyText"/>
      </w:pPr>
      <w:r>
        <w:t xml:space="preserve">5. For any queries, disputes, or clarifications regarding this Invoice, the parties agree to resolve matters through amicable discussion first, followed by arbitration under the Arbitration and Conciliation Act, 1996, with the seat of arbitration in Bangalore, Karnataka, India.</w:t>
      </w:r>
    </w:p>
    <w:p>
      <w:pPr>
        <w:pStyle w:val="BodyText"/>
      </w:pPr>
      <w:r>
        <w:t xml:space="preserve">6. The Academic Researcher acknowledges receipt of the project brief and scope of work as communicated by the client on 28 February 2025 and confirms that all deliverables listed in this Invoice have been completed to the satisfaction of the Principal Investigator.</w:t>
      </w:r>
    </w:p>
    <w:bookmarkEnd w:id="22"/>
    <w:p>
      <w:pPr>
        <w:pStyle w:val="BodyText"/>
      </w:pPr>
      <w:r>
        <w:rPr>
          <w:bCs/>
          <w:b/>
        </w:rPr>
        <w:t xml:space="preserve">Authorized Signatory</w:t>
      </w:r>
    </w:p>
    <w:p>
      <w:pPr>
        <w:pStyle w:val="BodyText"/>
      </w:pPr>
      <w:r>
        <w:t xml:space="preserve">Dr. Ananya Krishnamurthy</w:t>
      </w:r>
      <w:r>
        <w:br/>
      </w:r>
      <w:r>
        <w:t xml:space="preserve">Academic Researcher &amp; Consultant</w:t>
      </w:r>
      <w:r>
        <w:br/>
      </w:r>
      <w:r>
        <w:t xml:space="preserve">Bangalore, India</w:t>
      </w:r>
    </w:p>
    <w:p>
      <w:pPr>
        <w:pStyle w:val="BodyText"/>
      </w:pPr>
      <w:r>
        <w:t xml:space="preserve">This is a computer-generated Invoice and does not require a physical signature. The digital signature hash is: 7f3a9c2e1b8d4f6a0e5c3b7d9f2a1e8c</w:t>
      </w:r>
    </w:p>
    <w:p>
      <w:pPr>
        <w:pStyle w:val="BodyText"/>
      </w:pPr>
      <w:r>
        <w:t xml:space="preserve">© 2025 Dr. Ananya Krishnamurthy — Academic Researcher, India Bangalore.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India Bangalore</dc:title>
  <dc:creator/>
  <dc:language>en</dc:language>
  <cp:keywords/>
  <dcterms:created xsi:type="dcterms:W3CDTF">2026-10-10T03:44:42Z</dcterms:created>
  <dcterms:modified xsi:type="dcterms:W3CDTF">2026-10-10T03:44:42Z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