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Kenya</w:t>
      </w:r>
      <w:r>
        <w:t xml:space="preserve"> </w:t>
      </w:r>
      <w:r>
        <w:t xml:space="preserve">Nairobi</w:t>
      </w:r>
    </w:p>
    <w:p>
      <w:pPr>
        <w:pStyle w:val="FirstParagraph"/>
      </w:pPr>
      <w:r>
        <w:t xml:space="preserve">INVOICE</w:t>
      </w:r>
    </w:p>
    <w:p>
      <w:pPr>
        <w:pStyle w:val="BodyText"/>
      </w:pPr>
      <w:r>
        <w:t xml:space="preserve">Invoice No: KNR-AR-2025-0472</w:t>
      </w:r>
    </w:p>
    <w:bookmarkStart w:id="20" w:name="dr.-wanjiru-m.-otieno"/>
    <w:p>
      <w:pPr>
        <w:pStyle w:val="Heading2"/>
      </w:pPr>
      <w:r>
        <w:t xml:space="preserve">Dr. Wanjiru M. Otieno</w:t>
      </w:r>
    </w:p>
    <w:p>
      <w:pPr>
        <w:pStyle w:val="FirstParagraph"/>
      </w:pPr>
      <w:r>
        <w:t xml:space="preserve">Independent Academic Researcher</w:t>
      </w:r>
    </w:p>
    <w:p>
      <w:pPr>
        <w:pStyle w:val="BodyText"/>
      </w:pPr>
      <w:r>
        <w:t xml:space="preserve">P.O. Box 4521, Nairobi, Kenya</w:t>
      </w:r>
    </w:p>
    <w:p>
      <w:pPr>
        <w:pStyle w:val="BodyText"/>
      </w:pPr>
      <w:r>
        <w:t xml:space="preserve">Tel: +254 712 345 678</w:t>
      </w:r>
    </w:p>
    <w:p>
      <w:pPr>
        <w:pStyle w:val="BodyText"/>
      </w:pPr>
      <w:r>
        <w:t xml:space="preserve">Email: w.otieno@kenyaresearch.ac.ke</w:t>
      </w:r>
    </w:p>
    <w:p>
      <w:pPr>
        <w:pStyle w:val="BodyText"/>
      </w:pPr>
      <w:r>
        <w:t xml:space="preserve">KRA PIN: P051234567X</w:t>
      </w:r>
    </w:p>
    <w:bookmarkEnd w:id="20"/>
    <w:bookmarkStart w:id="21" w:name="from-service-provider"/>
    <w:p>
      <w:pPr>
        <w:pStyle w:val="Heading3"/>
      </w:pPr>
      <w:r>
        <w:t xml:space="preserve">From (Service Provider)</w:t>
      </w:r>
    </w:p>
    <w:p>
      <w:pPr>
        <w:pStyle w:val="FirstParagraph"/>
      </w:pPr>
      <w:r>
        <w:rPr>
          <w:bCs/>
          <w:b/>
        </w:rPr>
        <w:t xml:space="preserve">Dr. Wanjiru M. Otieno</w:t>
      </w:r>
    </w:p>
    <w:p>
      <w:pPr>
        <w:pStyle w:val="BodyText"/>
      </w:pPr>
      <w:r>
        <w:t xml:space="preserve">Academic Researcher &amp; Consultant</w:t>
      </w:r>
    </w:p>
    <w:p>
      <w:pPr>
        <w:pStyle w:val="BodyText"/>
      </w:pPr>
      <w:r>
        <w:t xml:space="preserve">Department of Social Sciences</w:t>
      </w:r>
    </w:p>
    <w:p>
      <w:pPr>
        <w:pStyle w:val="BodyText"/>
      </w:pPr>
      <w:r>
        <w:t xml:space="preserve">University of Nairobi, Kenya Nairobi</w:t>
      </w:r>
    </w:p>
    <w:p>
      <w:pPr>
        <w:pStyle w:val="BodyText"/>
      </w:pPr>
      <w:r>
        <w:t xml:space="preserve">P.O. Box 30197-00100, Nairobi, Kenya</w:t>
      </w:r>
    </w:p>
    <w:p>
      <w:pPr>
        <w:pStyle w:val="BodyText"/>
      </w:pPr>
      <w:r>
        <w:t xml:space="preserve">KRA PIN: P051234567X</w:t>
      </w:r>
    </w:p>
    <w:p>
      <w:pPr>
        <w:pStyle w:val="BodyText"/>
      </w:pPr>
      <w:r>
        <w:t xml:space="preserve">License No: KRA/AR/2024/0891</w:t>
      </w:r>
    </w:p>
    <w:bookmarkEnd w:id="21"/>
    <w:bookmarkStart w:id="22" w:name="to-client"/>
    <w:p>
      <w:pPr>
        <w:pStyle w:val="Heading3"/>
      </w:pPr>
      <w:r>
        <w:t xml:space="preserve">To (Client)</w:t>
      </w:r>
    </w:p>
    <w:p>
      <w:pPr>
        <w:pStyle w:val="FirstParagraph"/>
      </w:pPr>
      <w:r>
        <w:rPr>
          <w:bCs/>
          <w:b/>
        </w:rPr>
        <w:t xml:space="preserve">Kenya National Bureau of Statistics</w:t>
      </w:r>
    </w:p>
    <w:p>
      <w:pPr>
        <w:pStyle w:val="BodyText"/>
      </w:pPr>
      <w:r>
        <w:t xml:space="preserve">Attn: Dr. Peter K. Mwangi, Director</w:t>
      </w:r>
    </w:p>
    <w:p>
      <w:pPr>
        <w:pStyle w:val="BodyText"/>
      </w:pPr>
      <w:r>
        <w:t xml:space="preserve">Kenya National Bureau of Statistics</w:t>
      </w:r>
    </w:p>
    <w:p>
      <w:pPr>
        <w:pStyle w:val="BodyText"/>
      </w:pPr>
      <w:r>
        <w:t xml:space="preserve">State House, Kenya Nairobi</w:t>
      </w:r>
    </w:p>
    <w:p>
      <w:pPr>
        <w:pStyle w:val="BodyText"/>
      </w:pPr>
      <w:r>
        <w:t xml:space="preserve">P.O. Box 30030-00100, Nairobi, Kenya</w:t>
      </w:r>
    </w:p>
    <w:p>
      <w:pPr>
        <w:pStyle w:val="BodyText"/>
      </w:pPr>
      <w:r>
        <w:t xml:space="preserve">Tel: +254 20 271 0000</w:t>
      </w:r>
    </w:p>
    <w:p>
      <w:pPr>
        <w:pStyle w:val="BodyText"/>
      </w:pPr>
      <w:r>
        <w:t xml:space="preserve">Email: procurement@knbs.go.ke</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Date:</w:t>
            </w:r>
          </w:p>
        </w:tc>
        <w:tc>
          <w:tcPr/>
          <w:p>
            <w:pPr>
              <w:pStyle w:val="Compact"/>
              <w:jc w:val="left"/>
            </w:pPr>
            <w:r>
              <w:t xml:space="preserve">15th June 2025</w:t>
            </w:r>
          </w:p>
        </w:tc>
      </w:tr>
      <w:tr>
        <w:tc>
          <w:tcPr/>
          <w:p>
            <w:pPr>
              <w:pStyle w:val="Compact"/>
              <w:jc w:val="left"/>
            </w:pPr>
            <w:r>
              <w:t xml:space="preserve">Due Date:</w:t>
            </w:r>
          </w:p>
        </w:tc>
        <w:tc>
          <w:tcPr/>
          <w:p>
            <w:pPr>
              <w:pStyle w:val="Compact"/>
              <w:jc w:val="left"/>
            </w:pPr>
            <w:r>
              <w:t xml:space="preserve">15th July 2025 (30 days)</w:t>
            </w:r>
          </w:p>
        </w:tc>
      </w:tr>
      <w:tr>
        <w:tc>
          <w:tcPr/>
          <w:p>
            <w:pPr>
              <w:pStyle w:val="Compact"/>
              <w:jc w:val="left"/>
            </w:pPr>
            <w:r>
              <w:t xml:space="preserve">Project Reference:</w:t>
            </w:r>
          </w:p>
        </w:tc>
        <w:tc>
          <w:tcPr/>
          <w:p>
            <w:pPr>
              <w:pStyle w:val="Compact"/>
              <w:jc w:val="left"/>
            </w:pPr>
            <w:r>
              <w:t xml:space="preserve">KNBS-RES-2025-114: Community Health Outcomes in Kenya Nairobi</w:t>
            </w:r>
          </w:p>
        </w:tc>
      </w:tr>
      <w:tr>
        <w:tc>
          <w:tcPr/>
          <w:p>
            <w:pPr>
              <w:pStyle w:val="Compact"/>
              <w:jc w:val="left"/>
            </w:pPr>
            <w:r>
              <w:t xml:space="preserve">Currency:</w:t>
            </w:r>
          </w:p>
        </w:tc>
        <w:tc>
          <w:tcPr/>
          <w:p>
            <w:pPr>
              <w:pStyle w:val="Compact"/>
              <w:jc w:val="left"/>
            </w:pPr>
            <w:r>
              <w:t xml:space="preserve">Kenyan Shillings (KES)</w:t>
            </w:r>
          </w:p>
        </w:tc>
      </w:tr>
      <w:tr>
        <w:tc>
          <w:tcPr/>
          <w:p>
            <w:pPr>
              <w:pStyle w:val="Compact"/>
              <w:jc w:val="left"/>
            </w:pPr>
            <w:r>
              <w:t xml:space="preserve">Payment Method:</w:t>
            </w:r>
          </w:p>
        </w:tc>
        <w:tc>
          <w:tcPr/>
          <w:p>
            <w:pPr>
              <w:pStyle w:val="Compact"/>
              <w:jc w:val="left"/>
            </w:pPr>
            <w:r>
              <w:t xml:space="preserve">Bank Transfer – Equity Bank, A/C: 0123456789, Branch: Nairobi CBD</w:t>
            </w:r>
          </w:p>
        </w:tc>
      </w:tr>
    </w:tbl>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Academic Researcher Services</w:t>
            </w:r>
          </w:p>
        </w:tc>
        <w:tc>
          <w:tcPr/>
          <w:p>
            <w:pPr>
              <w:pStyle w:val="Compact"/>
              <w:jc w:val="left"/>
            </w:pPr>
            <w:r>
              <w:t xml:space="preserve">Duration</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Design and development of a comprehensive research methodology for the "Community Health Outcomes in Kenya Nairobi" study, including sampling strategy, data collection instruments, and ethical review documentation.</w:t>
            </w:r>
          </w:p>
        </w:tc>
        <w:tc>
          <w:tcPr/>
          <w:p>
            <w:pPr>
              <w:pStyle w:val="Compact"/>
              <w:jc w:val="left"/>
            </w:pPr>
            <w:r>
              <w:t xml:space="preserve">3 weeks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2</w:t>
            </w:r>
          </w:p>
        </w:tc>
        <w:tc>
          <w:tcPr/>
          <w:p>
            <w:pPr>
              <w:pStyle w:val="Compact"/>
              <w:jc w:val="left"/>
            </w:pPr>
            <w:r>
              <w:t xml:space="preserve">Field data collection and primary research across 12 sub-counties in Kenya Nairobi, involving structured interviews with 480 respondents, focus group discussions, and household surveys conducted by the Academic Researcher and a team of 6 trained research assistants.</w:t>
            </w:r>
          </w:p>
        </w:tc>
        <w:tc>
          <w:tcPr/>
          <w:p>
            <w:pPr>
              <w:pStyle w:val="Compact"/>
              <w:jc w:val="left"/>
            </w:pPr>
            <w:r>
              <w:t xml:space="preserve">6 weeks</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3</w:t>
            </w:r>
          </w:p>
        </w:tc>
        <w:tc>
          <w:tcPr/>
          <w:p>
            <w:pPr>
              <w:pStyle w:val="Compact"/>
              <w:jc w:val="left"/>
            </w:pPr>
            <w:r>
              <w:t xml:space="preserve">Data cleaning, statistical analysis, and quantitative modelling using SPSS and Stata software. Includes regression analysis, descriptive statistics, and cross-tabulation of health outcome variables specific to the Kenya Nairobi metropolitan area.</w:t>
            </w:r>
          </w:p>
        </w:tc>
        <w:tc>
          <w:tcPr/>
          <w:p>
            <w:pPr>
              <w:pStyle w:val="Compact"/>
              <w:jc w:val="left"/>
            </w:pPr>
            <w:r>
              <w:t xml:space="preserve">4 weeks</w:t>
            </w:r>
          </w:p>
        </w:tc>
        <w:tc>
          <w:tcPr/>
          <w:p>
            <w:pPr>
              <w:pStyle w:val="Compact"/>
              <w:jc w:val="left"/>
            </w:pPr>
            <w:r>
              <w:t xml:space="preserve">60,000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Preparation of the final Academic Researcher report (minimum 120 pages), including executive summary, literature review, findings, policy recommendations, and appendices. Report to be formatted per Kenya Nairobi government publication standards.</w:t>
            </w:r>
          </w:p>
        </w:tc>
        <w:tc>
          <w:tcPr/>
          <w:p>
            <w:pPr>
              <w:pStyle w:val="Compact"/>
              <w:jc w:val="left"/>
            </w:pPr>
            <w:r>
              <w:t xml:space="preserve">3 weeks</w:t>
            </w:r>
          </w:p>
        </w:tc>
        <w:tc>
          <w:tcPr/>
          <w:p>
            <w:pPr>
              <w:pStyle w:val="Compact"/>
              <w:jc w:val="left"/>
            </w:pPr>
            <w:r>
              <w:t xml:space="preserve">55,000</w:t>
            </w:r>
          </w:p>
        </w:tc>
        <w:tc>
          <w:tcPr/>
          <w:p>
            <w:pPr>
              <w:pStyle w:val="Compact"/>
              <w:jc w:val="left"/>
            </w:pPr>
            <w:r>
              <w:t xml:space="preserve">165,000</w:t>
            </w:r>
          </w:p>
        </w:tc>
      </w:tr>
      <w:tr>
        <w:tc>
          <w:tcPr/>
          <w:p>
            <w:pPr>
              <w:pStyle w:val="Compact"/>
              <w:jc w:val="left"/>
            </w:pPr>
            <w:r>
              <w:t xml:space="preserve">5</w:t>
            </w:r>
          </w:p>
        </w:tc>
        <w:tc>
          <w:tcPr/>
          <w:p>
            <w:pPr>
              <w:pStyle w:val="Compact"/>
              <w:jc w:val="left"/>
            </w:pPr>
            <w:r>
              <w:t xml:space="preserve">Peer review coordination and revision of the research document. The Academic Researcher will submit the draft to three independent reviewers at Kenyan universities and incorporate all feedback before final delivery.</w:t>
            </w:r>
          </w:p>
        </w:tc>
        <w:tc>
          <w:tcPr/>
          <w:p>
            <w:pPr>
              <w:pStyle w:val="Compact"/>
              <w:jc w:val="left"/>
            </w:pPr>
            <w:r>
              <w:t xml:space="preserve">2 weeks</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6</w:t>
            </w:r>
          </w:p>
        </w:tc>
        <w:tc>
          <w:tcPr/>
          <w:p>
            <w:pPr>
              <w:pStyle w:val="Compact"/>
              <w:jc w:val="left"/>
            </w:pPr>
            <w:r>
              <w:t xml:space="preserve">Presentation of findings to the Kenya National Bureau of Statistics board and a public seminar in Kenya Nairobi. Includes preparation of presentation materials, Q&amp;A session facilitation, and distribution of a condensed policy brief.</w:t>
            </w:r>
          </w:p>
        </w:tc>
        <w:tc>
          <w:tcPr/>
          <w:p>
            <w:pPr>
              <w:pStyle w:val="Compact"/>
              <w:jc w:val="left"/>
            </w:pPr>
            <w:r>
              <w:t xml:space="preserve">1 week</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KES 1,165,000.00</w:t>
            </w:r>
          </w:p>
        </w:tc>
      </w:tr>
      <w:tr>
        <w:tc>
          <w:tcPr/>
          <w:p>
            <w:pPr>
              <w:pStyle w:val="Compact"/>
              <w:jc w:val="left"/>
            </w:pPr>
            <w:r>
              <w:t xml:space="preserve">VAT (16% – Kenya Revenue Authority):</w:t>
            </w:r>
          </w:p>
        </w:tc>
        <w:tc>
          <w:tcPr/>
          <w:p>
            <w:pPr>
              <w:pStyle w:val="Compact"/>
              <w:jc w:val="left"/>
            </w:pPr>
            <w:r>
              <w:t xml:space="preserve">KES 186,400.00</w:t>
            </w:r>
          </w:p>
        </w:tc>
      </w:tr>
      <w:tr>
        <w:tc>
          <w:tcPr/>
          <w:p>
            <w:pPr>
              <w:pStyle w:val="Compact"/>
              <w:jc w:val="left"/>
            </w:pPr>
            <w:r>
              <w:t xml:space="preserve">Withholding Tax (5% – Section 3(1)(a) Income Tax Act):</w:t>
            </w:r>
          </w:p>
        </w:tc>
        <w:tc>
          <w:tcPr/>
          <w:p>
            <w:pPr>
              <w:pStyle w:val="Compact"/>
              <w:jc w:val="left"/>
            </w:pPr>
            <w:r>
              <w:t xml:space="preserve">- KES 58,250.00</w:t>
            </w:r>
          </w:p>
        </w:tc>
      </w:tr>
      <w:tr>
        <w:tc>
          <w:tcPr/>
          <w:p>
            <w:pPr>
              <w:pStyle w:val="Compact"/>
              <w:jc w:val="left"/>
            </w:pPr>
            <w:r>
              <w:t xml:space="preserve">NET AMOUNT DUE:</w:t>
            </w:r>
          </w:p>
        </w:tc>
        <w:tc>
          <w:tcPr/>
          <w:p>
            <w:pPr>
              <w:pStyle w:val="Compact"/>
              <w:jc w:val="left"/>
            </w:pPr>
            <w:r>
              <w:t xml:space="preserve">KES 1,293,150.00</w:t>
            </w:r>
          </w:p>
        </w:tc>
      </w:tr>
    </w:tbl>
    <w:bookmarkStart w:id="23" w:name="payment-terms-conditions"/>
    <w:p>
      <w:pPr>
        <w:pStyle w:val="Heading3"/>
      </w:pPr>
      <w:r>
        <w:t xml:space="preserve">Payment Terms &amp; Conditions</w:t>
      </w:r>
    </w:p>
    <w:p>
      <w:pPr>
        <w:pStyle w:val="FirstParagraph"/>
      </w:pPr>
      <w:r>
        <w:t xml:space="preserve">This Invoice is issued in accordance with the Public Procurement and Asset Disposal Act (2015) of Kenya and the Kenya Revenue Authority (KRA) tax regulations. Payment of the full net amount of KES 1,293,150.00 is due within thirty (30) calendar days from the date of this Invoice, i.e., on or before 15th July 2025.</w:t>
      </w:r>
    </w:p>
    <w:p>
      <w:pPr>
        <w:pStyle w:val="BodyText"/>
      </w:pPr>
      <w:r>
        <w:t xml:space="preserve">The Academic Researcher, Dr. Wanjiru M. Otieno, shall be deemed to have fulfilled all contractual obligations upon delivery of the final peer-reviewed report and completion of the public seminar in Kenya Nairobi. Any late payment shall attract interest at the rate of 1.5% per month as stipulated under Kenyan commercial law.</w:t>
      </w:r>
    </w:p>
    <w:p>
      <w:pPr>
        <w:pStyle w:val="BodyText"/>
      </w:pPr>
      <w:r>
        <w:t xml:space="preserve">All intellectual property rights in the research findings, data sets, and publications arising from this engagement shall vest in the Kenya National Bureau of Statistics upon full and final payment of this Invoice. The Academic Researcher retains the right to cite the work in future academic publications with prior written consent.</w:t>
      </w:r>
    </w:p>
    <w:bookmarkEnd w:id="23"/>
    <w:bookmarkStart w:id="24" w:name="important-notes"/>
    <w:p>
      <w:pPr>
        <w:pStyle w:val="Heading3"/>
      </w:pPr>
      <w:r>
        <w:t xml:space="preserve">Important Notes</w:t>
      </w:r>
    </w:p>
    <w:p>
      <w:pPr>
        <w:pStyle w:val="FirstParagraph"/>
      </w:pPr>
      <w:r>
        <w:t xml:space="preserve">1. This Invoice has been generated in compliance with the KRA eTIMS (Electronic Tax Invoice Management System) requirements. The eTIMS reference number is: ETIMS/2025/KNR/0472/8834.</w:t>
      </w:r>
    </w:p>
    <w:p>
      <w:pPr>
        <w:pStyle w:val="BodyText"/>
      </w:pPr>
      <w:r>
        <w:t xml:space="preserve">2. The Academic Researcher confirms that all fieldwork was conducted in full compliance with the National Commission for Science, Technology and Innovation (NACOSTI) ethical guidelines and the Kenya Data Protection Act (2019).</w:t>
      </w:r>
    </w:p>
    <w:p>
      <w:pPr>
        <w:pStyle w:val="BodyText"/>
      </w:pPr>
      <w:r>
        <w:t xml:space="preserve">3. All travel, accommodation, and logistics costs incurred during fieldwork in Kenya Nairobi and its surrounding sub-counties have been included in the rates specified above. No additional charges shall apply.</w:t>
      </w:r>
    </w:p>
    <w:p>
      <w:pPr>
        <w:pStyle w:val="BodyText"/>
      </w:pPr>
      <w:r>
        <w:t xml:space="preserve">4. In the event of any dispute arising from this Invoice or the associated services, both parties agree to first seek resolution through mediation under the Kenya Centre for International Commercial Arbitration (KCICA) before pursuing litigation in the High Court of Kenya at Nairobi.</w:t>
      </w:r>
    </w:p>
    <w:p>
      <w:pPr>
        <w:pStyle w:val="BodyText"/>
      </w:pPr>
      <w:r>
        <w:t xml:space="preserve">5. This Invoice is valid for a period of ninety (90) days from the date of issue. After this period, the Academic Researcher reserves the right to reissue the Invoice with updated tax calculations if applicable KRA rates have changed.</w:t>
      </w:r>
    </w:p>
    <w:bookmarkEnd w:id="24"/>
    <w:p>
      <w:pPr>
        <w:pStyle w:val="BodyText"/>
      </w:pPr>
      <w:r>
        <w:rPr>
          <w:bCs/>
          <w:b/>
        </w:rPr>
        <w:t xml:space="preserve">Prepared &amp; Signed by:</w:t>
      </w:r>
      <w:r>
        <w:br/>
      </w:r>
      <w:r>
        <w:t xml:space="preserve">Dr. Wanjiru M. Otieno</w:t>
      </w:r>
      <w:r>
        <w:br/>
      </w:r>
      <w:r>
        <w:t xml:space="preserve">Academic Researcher</w:t>
      </w:r>
      <w:r>
        <w:br/>
      </w:r>
      <w:r>
        <w:t xml:space="preserve">Date: 15/06/2025</w:t>
      </w:r>
    </w:p>
    <w:p>
      <w:pPr>
        <w:pStyle w:val="BodyText"/>
      </w:pPr>
      <w:r>
        <w:rPr>
          <w:bCs/>
          <w:b/>
        </w:rPr>
        <w:t xml:space="preserve">Received &amp; Approved by:</w:t>
      </w:r>
      <w:r>
        <w:br/>
      </w:r>
      <w:r>
        <w:t xml:space="preserve">Dr. Peter K. Mwangi, Director</w:t>
      </w:r>
      <w:r>
        <w:br/>
      </w:r>
      <w:r>
        <w:t xml:space="preserve">Kenya National Bureau of Statistics</w:t>
      </w:r>
      <w:r>
        <w:br/>
      </w:r>
      <w:r>
        <w:t xml:space="preserve">Date: _______________</w:t>
      </w:r>
    </w:p>
    <w:p>
      <w:pPr>
        <w:pStyle w:val="BodyText"/>
      </w:pPr>
      <w:r>
        <w:rPr>
          <w:bCs/>
          <w:b/>
        </w:rPr>
        <w:t xml:space="preserve">Dr. Wanjiru M. Otieno – Academic Researcher</w:t>
      </w:r>
      <w:r>
        <w:t xml:space="preserve"> </w:t>
      </w:r>
      <w:r>
        <w:t xml:space="preserve">| P.O. Box 30197-00100, Kenya Nairobi | Tel: +254 712 345 678 | Email: w.otieno@kenyaresearch.ac.ke</w:t>
      </w:r>
    </w:p>
    <w:p>
      <w:pPr>
        <w:pStyle w:val="BodyText"/>
      </w:pPr>
      <w:r>
        <w:t xml:space="preserve">KRA PIN: P051234567X | eTIMS Registered | KRA/AR/2024/0891</w:t>
      </w:r>
    </w:p>
    <w:p>
      <w:pPr>
        <w:pStyle w:val="BodyText"/>
      </w:pPr>
      <w:r>
        <w:t xml:space="preserve">Thank you for engaging the services of this Academic Researcher. We look forward to continuing our partnership in advancing evidence-based policy in Kenya Nairobi and across the Republic of Kenya.</w:t>
      </w:r>
    </w:p>
    <w:p>
      <w:pPr>
        <w:pStyle w:val="BodyText"/>
      </w:pPr>
      <w:r>
        <w:t xml:space="preserve">This is a computer-generated Invoice and does not require a physical stamp or signature to be valid. For queries regarding this Invoice, please contact the undersigned Academic Researcher within 14 days of the due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Kenya Nairobi</dc:title>
  <dc:creator/>
  <dc:language>en</dc:language>
  <cp:keywords/>
  <dcterms:created xsi:type="dcterms:W3CDTF">2026-10-10T01:22:44Z</dcterms:created>
  <dcterms:modified xsi:type="dcterms:W3CDTF">2026-10-10T01:22:44Z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