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invoice"/>
    <w:p>
      <w:pPr>
        <w:pStyle w:val="Heading1"/>
      </w:pPr>
      <w:r>
        <w:t xml:space="preserve">INVOICE</w:t>
      </w:r>
    </w:p>
    <w:p>
      <w:pPr>
        <w:pStyle w:val="FirstParagraph"/>
      </w:pPr>
      <w:r>
        <w:t xml:space="preserve">ACADEMIC RESEARCHER SERVICES</w:t>
      </w:r>
    </w:p>
    <w:p>
      <w:pPr>
        <w:pStyle w:val="BodyText"/>
      </w:pPr>
      <w:r>
        <w:t xml:space="preserve">Professional Research &amp; Consultation – Peru Lima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AR-PL-2025-0047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PEN (Peruvian Sol)</w:t>
      </w:r>
    </w:p>
    <w:bookmarkEnd w:id="21"/>
    <w:bookmarkStart w:id="22" w:name="academic-researcher-service-provider"/>
    <w:p>
      <w:pPr>
        <w:pStyle w:val="Heading4"/>
      </w:pPr>
      <w:r>
        <w:t xml:space="preserve">Academic Researcher (Service Provider)</w:t>
      </w:r>
    </w:p>
    <w:p>
      <w:pPr>
        <w:pStyle w:val="FirstParagraph"/>
      </w:pPr>
      <w:r>
        <w:rPr>
          <w:bCs/>
          <w:b/>
        </w:rPr>
        <w:t xml:space="preserve">Dr. María Elena Quispe Rojas</w:t>
      </w:r>
    </w:p>
    <w:p>
      <w:pPr>
        <w:pStyle w:val="BodyText"/>
      </w:pPr>
      <w:r>
        <w:t xml:space="preserve">Academic Researcher – Faculty of Social Sciences</w:t>
      </w:r>
    </w:p>
    <w:p>
      <w:pPr>
        <w:pStyle w:val="BodyText"/>
      </w:pPr>
      <w:r>
        <w:t xml:space="preserve">Universidad Nacional Mayor de San Marcos</w:t>
      </w:r>
    </w:p>
    <w:p>
      <w:pPr>
        <w:pStyle w:val="BodyText"/>
      </w:pPr>
      <w:r>
        <w:t xml:space="preserve">Av. Universitaria 1801, La Molina</w:t>
      </w:r>
    </w:p>
    <w:p>
      <w:pPr>
        <w:pStyle w:val="BodyText"/>
      </w:pPr>
      <w:r>
        <w:t xml:space="preserve">Lima, Peru – Postal Code: 15024</w:t>
      </w:r>
    </w:p>
    <w:p>
      <w:pPr>
        <w:pStyle w:val="BodyText"/>
      </w:pPr>
      <w:r>
        <w:t xml:space="preserve">RUC: 10456789012</w:t>
      </w:r>
    </w:p>
    <w:p>
      <w:pPr>
        <w:pStyle w:val="BodyText"/>
      </w:pPr>
      <w:r>
        <w:t xml:space="preserve">Email: m.quispe@unmsm.edu.pe</w:t>
      </w:r>
    </w:p>
    <w:p>
      <w:pPr>
        <w:pStyle w:val="BodyText"/>
      </w:pPr>
      <w:r>
        <w:t xml:space="preserve">Phone: +51 987 654 321</w:t>
      </w:r>
    </w:p>
    <w:bookmarkEnd w:id="22"/>
    <w:bookmarkStart w:id="23" w:name="client-bill-to"/>
    <w:p>
      <w:pPr>
        <w:pStyle w:val="Heading4"/>
      </w:pPr>
      <w:r>
        <w:t xml:space="preserve">Client (Bill To)</w:t>
      </w:r>
    </w:p>
    <w:p>
      <w:pPr>
        <w:pStyle w:val="FirstParagraph"/>
      </w:pPr>
      <w:r>
        <w:rPr>
          <w:bCs/>
          <w:b/>
        </w:rPr>
        <w:t xml:space="preserve">Instituto de Investigaciones Estratégicas del Perú</w:t>
      </w:r>
    </w:p>
    <w:p>
      <w:pPr>
        <w:pStyle w:val="BodyText"/>
      </w:pPr>
      <w:r>
        <w:t xml:space="preserve">Attn: Lic. Carlos Alberto Mendoza</w:t>
      </w:r>
    </w:p>
    <w:p>
      <w:pPr>
        <w:pStyle w:val="BodyText"/>
      </w:pPr>
      <w:r>
        <w:t xml:space="preserve">Director of Research Programs</w:t>
      </w:r>
    </w:p>
    <w:p>
      <w:pPr>
        <w:pStyle w:val="BodyText"/>
      </w:pPr>
      <w:r>
        <w:t xml:space="preserve">Jr. de la Unión 456, Miraflores</w:t>
      </w:r>
    </w:p>
    <w:p>
      <w:pPr>
        <w:pStyle w:val="BodyText"/>
      </w:pPr>
      <w:r>
        <w:t xml:space="preserve">Lima, Peru – Postal Code: 15073</w:t>
      </w:r>
    </w:p>
    <w:p>
      <w:pPr>
        <w:pStyle w:val="BodyText"/>
      </w:pPr>
      <w:r>
        <w:t xml:space="preserve">RUC: 20567890123</w:t>
      </w:r>
    </w:p>
    <w:p>
      <w:pPr>
        <w:pStyle w:val="BodyText"/>
      </w:pPr>
      <w:r>
        <w:t xml:space="preserve">Email: c.mendoza@iieperu.gob.pe</w:t>
      </w:r>
    </w:p>
    <w:p>
      <w:pPr>
        <w:pStyle w:val="BodyText"/>
      </w:pPr>
      <w:r>
        <w:t xml:space="preserve">Phone: +51 1 445 6789</w:t>
      </w:r>
    </w:p>
    <w:bookmarkEnd w:id="23"/>
    <w:bookmarkStart w:id="25" w:name="X65c49adee242fea53cd11cb03e43bd9d97b091f"/>
    <w:p>
      <w:pPr>
        <w:pStyle w:val="Heading3"/>
      </w:pPr>
      <w:r>
        <w:t xml:space="preserve">Description of Academic Researcher Services Rendered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rPr>
                <w:bCs/>
                <w:b/>
              </w:rPr>
              <w:t xml:space="preserve">Comprehensive Literature Review &amp; Meta-Analysis</w:t>
            </w:r>
            <w:r>
              <w:br/>
            </w:r>
            <w:r>
              <w:t xml:space="preserve">Conducted by the Academic Researcher on sustainable development policies in the Andean region. Includes systematic review of 120+ peer-reviewed publications, data synthesis, and a 45-page analytical report delivered in both Spanish and English.</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Field Research &amp; Data Collection in Peru Lima</w:t>
            </w:r>
            <w:r>
              <w:br/>
            </w:r>
            <w:r>
              <w:t xml:space="preserve">The Academic Researcher designed and executed a mixed-methods field study across 12 districts of Peru Lima, including structured interviews with 200 respondents, focus groups (6 sessions), and secondary data gathering from municipal archives.</w:t>
            </w:r>
          </w:p>
        </w:tc>
        <w:tc>
          <w:tcPr/>
          <w:p>
            <w:pPr>
              <w:pStyle w:val="Compact"/>
              <w:jc w:val="left"/>
            </w:pPr>
            <w:r>
              <w:t xml:space="preserve">Mar – Apr 2025</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rPr>
                <w:bCs/>
                <w:b/>
              </w:rPr>
              <w:t xml:space="preserve">Statistical Analysis &amp; Quantitative Modeling</w:t>
            </w:r>
            <w:r>
              <w:br/>
            </w:r>
            <w:r>
              <w:t xml:space="preserve">Advanced econometric modeling and multivariate statistical analysis of the collected dataset. The Academic Researcher applied structural equation modeling (SEM) and regression analysis to identify key determinants of urban resilience in Peru Lima.</w:t>
            </w:r>
          </w:p>
        </w:tc>
        <w:tc>
          <w:tcPr/>
          <w:p>
            <w:pPr>
              <w:pStyle w:val="Compact"/>
              <w:jc w:val="left"/>
            </w:pPr>
            <w:r>
              <w:t xml:space="preserve">Apr – May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rPr>
                <w:bCs/>
                <w:b/>
              </w:rPr>
              <w:t xml:space="preserve">Policy Brief &amp; Executive Summary Preparation</w:t>
            </w:r>
            <w:r>
              <w:br/>
            </w:r>
            <w:r>
              <w:t xml:space="preserve">Drafting of a 15-page policy brief and a 5-page executive summary tailored for government decision-makers. The Academic Researcher ensured all findings were contextualized within the regulatory framework of Peru Lima and national development plans.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rPr>
                <w:bCs/>
                <w:b/>
              </w:rPr>
              <w:t xml:space="preserve">Academic Presentation &amp; Stakeholder Workshop</w:t>
            </w:r>
            <w:r>
              <w:br/>
            </w:r>
            <w:r>
              <w:t xml:space="preserve">The Academic Researcher delivered a 90-minute keynote presentation at the Instituto's annual research symposium in Peru Lima, followed by a 3-hour interactive workshop with 35 stakeholders to discuss findings, methodology, and policy recommendations.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Peer Review &amp; Manuscript Revision</w:t>
            </w:r>
            <w:r>
              <w:br/>
            </w:r>
            <w:r>
              <w:t xml:space="preserve">Two rounds of peer review coordination and manuscript revision for submission to a Q1 international journal. The Academic Researcher incorporated reviewer feedback and ensured compliance with APA 7th edition standards.</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(Pre-Tax)</w:t>
            </w:r>
          </w:p>
        </w:tc>
        <w:tc>
          <w:tcPr/>
          <w:p>
            <w:pPr>
              <w:pStyle w:val="Compact"/>
              <w:jc w:val="left"/>
            </w:pPr>
            <w:r>
              <w:t xml:space="preserve">S/ 38,900.00</w:t>
            </w:r>
          </w:p>
        </w:tc>
      </w:tr>
      <w:tr>
        <w:tc>
          <w:tcPr/>
          <w:p>
            <w:pPr>
              <w:pStyle w:val="Compact"/>
              <w:jc w:val="left"/>
            </w:pPr>
            <w:r>
              <w:t xml:space="preserve">IGV (18% – Impuesto General a las Ventas)</w:t>
            </w:r>
          </w:p>
        </w:tc>
        <w:tc>
          <w:tcPr/>
          <w:p>
            <w:pPr>
              <w:pStyle w:val="Compact"/>
              <w:jc w:val="left"/>
            </w:pPr>
            <w:r>
              <w:t xml:space="preserve">S/ 7,002.00</w:t>
            </w:r>
          </w:p>
        </w:tc>
      </w:tr>
      <w:tr>
        <w:tc>
          <w:tcPr/>
          <w:p>
            <w:pPr>
              <w:pStyle w:val="Compact"/>
              <w:jc w:val="left"/>
            </w:pPr>
            <w:r>
              <w:t xml:space="preserve">TOTAL AMOUNT DUE</w:t>
            </w:r>
          </w:p>
        </w:tc>
        <w:tc>
          <w:tcPr/>
          <w:p>
            <w:pPr>
              <w:pStyle w:val="Compact"/>
              <w:jc w:val="left"/>
            </w:pPr>
            <w:r>
              <w:t xml:space="preserve">S/ 45,902.00</w:t>
            </w:r>
          </w:p>
        </w:tc>
      </w:tr>
    </w:tbl>
    <w:bookmarkStart w:id="24"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in accordance with the tax regulations of the Superintendencia Nacional de Aduanas y de Administración Tributaria (SUNAT) of Peru. The Academic Researcher is registered as a Régimen MYPE Tributario taxpayer.</w:t>
      </w:r>
    </w:p>
    <w:p>
      <w:pPr>
        <w:pStyle w:val="BodyText"/>
      </w:pPr>
      <w:r>
        <w:rPr>
          <w:bCs/>
          <w:b/>
        </w:rPr>
        <w:t xml:space="preserve">2.</w:t>
      </w:r>
      <w:r>
        <w:t xml:space="preserve"> </w:t>
      </w:r>
      <w:r>
        <w:t xml:space="preserve">Payment shall be made via bank transfer to the following account: Banco de Crédito del Perú (BCP) – Cuenta Corriente No. 191-12345678-0-19 – Titular: Dr. María Elena Quispe Rojas – RUC: 10456789012.</w:t>
      </w:r>
    </w:p>
    <w:p>
      <w:pPr>
        <w:pStyle w:val="BodyText"/>
      </w:pPr>
      <w:r>
        <w:rPr>
          <w:bCs/>
          <w:b/>
        </w:rPr>
        <w:t xml:space="preserve">3.</w:t>
      </w:r>
      <w:r>
        <w:t xml:space="preserve"> </w:t>
      </w:r>
      <w:r>
        <w:t xml:space="preserve">The total amount of S/ 45,902.00 (Cuarenta y cinco mil novecientos dos soles con 00/100) is due within thirty (30) calendar days from the date of this Invoice, i.e., on or before July 15, 2025.</w:t>
      </w:r>
    </w:p>
    <w:p>
      <w:pPr>
        <w:pStyle w:val="BodyText"/>
      </w:pPr>
      <w:r>
        <w:rPr>
          <w:bCs/>
          <w:b/>
        </w:rPr>
        <w:t xml:space="preserve">4.</w:t>
      </w:r>
      <w:r>
        <w:t xml:space="preserve"> </w:t>
      </w:r>
      <w:r>
        <w:t xml:space="preserve">All research data, raw datasets, and intermediate deliverables produced by the Academic Researcher during the engagement in Peru Lima remain the intellectual property of the client upon full settlement of this Invoice.</w:t>
      </w:r>
    </w:p>
    <w:p>
      <w:pPr>
        <w:pStyle w:val="BodyText"/>
      </w:pPr>
      <w:r>
        <w:rPr>
          <w:bCs/>
          <w:b/>
        </w:rPr>
        <w:t xml:space="preserve">5.</w:t>
      </w:r>
      <w:r>
        <w:t xml:space="preserve"> </w:t>
      </w:r>
      <w:r>
        <w:t xml:space="preserve">Late payments shall accrue interest at the rate established by the Banco Central de Reserva del Perú (BCRP) for overdue commercial obligations.</w:t>
      </w:r>
    </w:p>
    <w:p>
      <w:pPr>
        <w:pStyle w:val="BodyText"/>
      </w:pPr>
      <w:r>
        <w:rPr>
          <w:bCs/>
          <w:b/>
        </w:rPr>
        <w:t xml:space="preserve">6.</w:t>
      </w:r>
      <w:r>
        <w:t xml:space="preserve"> </w:t>
      </w:r>
      <w:r>
        <w:t xml:space="preserve">This Invoice constitutes a legal document for tax and accounting purposes in the Republic of Peru. The Academic Researcher certifies that all services described herein were personally performed and that the research methodology adhered to ethical standards approved by the institutional review board.</w:t>
      </w:r>
    </w:p>
    <w:p>
      <w:pPr>
        <w:pStyle w:val="BodyText"/>
      </w:pPr>
      <w:r>
        <w:rPr>
          <w:bCs/>
          <w:b/>
        </w:rPr>
        <w:t xml:space="preserve">7.</w:t>
      </w:r>
      <w:r>
        <w:t xml:space="preserve"> </w:t>
      </w:r>
      <w:r>
        <w:t xml:space="preserve">For any queries regarding this Invoice or the scope of the Academic Researcher's services, please contact the undersigned at the email or phone number listed above. All correspondence regarding this engagement in Peru Lima should reference Invoice No. AR-PL-2025-0047.</w:t>
      </w:r>
    </w:p>
    <w:bookmarkEnd w:id="24"/>
    <w:p>
      <w:pPr>
        <w:pStyle w:val="BodyText"/>
      </w:pPr>
      <w:r>
        <w:rPr>
          <w:bCs/>
          <w:b/>
        </w:rPr>
        <w:t xml:space="preserve">Dr. María Elena Quispe Rojas</w:t>
      </w:r>
      <w:r>
        <w:t xml:space="preserve"> </w:t>
      </w:r>
      <w:r>
        <w:t xml:space="preserve">– Academic Researcher</w:t>
      </w:r>
      <w:r>
        <w:br/>
      </w:r>
      <w:r>
        <w:t xml:space="preserve">Universidad Nacional Mayor de San Marcos | Lima, Peru</w:t>
      </w:r>
      <w:r>
        <w:br/>
      </w:r>
      <w:r>
        <w:t xml:space="preserve">RUC: 10456789012 | SUNAT Registration: Active</w:t>
      </w:r>
    </w:p>
    <w:p>
      <w:pPr>
        <w:pStyle w:val="BodyText"/>
      </w:pPr>
      <w:r>
        <w:t xml:space="preserve">This Invoice was generated electronically and is valid without a physical signature in accordance with Peruvian tax law (Ley N° 27799).</w:t>
      </w:r>
      <w:r>
        <w:br/>
      </w:r>
      <w:r>
        <w:t xml:space="preserve">Document reference: AR-PL-2025-0047 | Peru Lima | Academic Researcher Services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Peru Lima</dc:title>
  <dc:creator/>
  <dc:language>en</dc:language>
  <cp:keywords/>
  <dcterms:created xsi:type="dcterms:W3CDTF">2026-10-10T01:55:36Z</dcterms:created>
  <dcterms:modified xsi:type="dcterms:W3CDTF">2026-10-10T01:55:36Z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