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invoice"/>
    <w:p>
      <w:pPr>
        <w:pStyle w:val="Heading1"/>
      </w:pPr>
      <w:r>
        <w:t xml:space="preserve">INVOICE</w:t>
      </w:r>
    </w:p>
    <w:p>
      <w:pPr>
        <w:pStyle w:val="FirstParagraph"/>
      </w:pPr>
      <w:r>
        <w:t xml:space="preserve">Professional Academic Research Services</w:t>
      </w:r>
    </w:p>
    <w:p>
      <w:pPr>
        <w:pStyle w:val="BodyText"/>
      </w:pPr>
      <w:r>
        <w:t xml:space="preserve">Issued in Russia Moscow, Russian Federation</w:t>
      </w:r>
    </w:p>
    <w:p>
      <w:pPr>
        <w:pStyle w:val="BodyText"/>
      </w:pPr>
      <w:r>
        <w:t xml:space="preserve">OFFICIAL DOCUMENT</w:t>
      </w:r>
    </w:p>
    <w:bookmarkEnd w:id="20"/>
    <w:bookmarkStart w:id="21" w:name="issued-by-academic-researcher"/>
    <w:p>
      <w:pPr>
        <w:pStyle w:val="Heading3"/>
      </w:pPr>
      <w:r>
        <w:t xml:space="preserve">Issued By (Academic Researcher)</w:t>
      </w:r>
    </w:p>
    <w:p>
      <w:pPr>
        <w:pStyle w:val="FirstParagraph"/>
      </w:pPr>
      <w:r>
        <w:rPr>
          <w:bCs/>
          <w:b/>
        </w:rPr>
        <w:t xml:space="preserve">Dr. Alexander V. Petrov</w:t>
      </w:r>
    </w:p>
    <w:p>
      <w:pPr>
        <w:pStyle w:val="BodyText"/>
      </w:pPr>
      <w:r>
        <w:t xml:space="preserve">Senior Academic Researcher, Independent Scholar</w:t>
      </w:r>
    </w:p>
    <w:p>
      <w:pPr>
        <w:pStyle w:val="BodyText"/>
      </w:pPr>
      <w:r>
        <w:t xml:space="preserve">Office: 12 Leninsky Gully Street, Apt. 47</w:t>
      </w:r>
    </w:p>
    <w:p>
      <w:pPr>
        <w:pStyle w:val="BodyText"/>
      </w:pPr>
      <w:r>
        <w:t xml:space="preserve">Russia Moscow, 119019, Russian Federation</w:t>
      </w:r>
    </w:p>
    <w:p>
      <w:pPr>
        <w:pStyle w:val="BodyText"/>
      </w:pPr>
      <w:r>
        <w:t xml:space="preserve">Tax ID (INN): 7712345678</w:t>
      </w:r>
    </w:p>
    <w:p>
      <w:pPr>
        <w:pStyle w:val="BodyText"/>
      </w:pPr>
      <w:r>
        <w:t xml:space="preserve">Registration No.: 771200000000</w:t>
      </w:r>
    </w:p>
    <w:p>
      <w:pPr>
        <w:pStyle w:val="BodyText"/>
      </w:pPr>
      <w:r>
        <w:t xml:space="preserve">Email: a.petrov.research@moscow-acad.ru</w:t>
      </w:r>
    </w:p>
    <w:p>
      <w:pPr>
        <w:pStyle w:val="BodyText"/>
      </w:pPr>
      <w:r>
        <w:t xml:space="preserve">Phone: +7 (495) 123-4567</w:t>
      </w:r>
    </w:p>
    <w:bookmarkEnd w:id="21"/>
    <w:bookmarkStart w:id="22" w:name="billed-to-client"/>
    <w:p>
      <w:pPr>
        <w:pStyle w:val="Heading3"/>
      </w:pPr>
      <w:r>
        <w:t xml:space="preserve">Billed To (Client)</w:t>
      </w:r>
    </w:p>
    <w:p>
      <w:pPr>
        <w:pStyle w:val="FirstParagraph"/>
      </w:pPr>
      <w:r>
        <w:rPr>
          <w:bCs/>
          <w:b/>
        </w:rPr>
        <w:t xml:space="preserve">State University of Moscow – Faculty of Sciences</w:t>
      </w:r>
    </w:p>
    <w:p>
      <w:pPr>
        <w:pStyle w:val="BodyText"/>
      </w:pPr>
      <w:r>
        <w:t xml:space="preserve">Attn: Prof. Elena M. Sokolova, Department Head</w:t>
      </w:r>
    </w:p>
    <w:p>
      <w:pPr>
        <w:pStyle w:val="BodyText"/>
      </w:pPr>
      <w:r>
        <w:t xml:space="preserve">119234, Russia Moscow, Leninskie Gory, Building 1</w:t>
      </w:r>
    </w:p>
    <w:p>
      <w:pPr>
        <w:pStyle w:val="BodyText"/>
      </w:pPr>
      <w:r>
        <w:t xml:space="preserve">Russian Federation</w:t>
      </w:r>
    </w:p>
    <w:p>
      <w:pPr>
        <w:pStyle w:val="BodyText"/>
      </w:pPr>
      <w:r>
        <w:t xml:space="preserve">Tax ID (INN): 7703000000</w:t>
      </w:r>
    </w:p>
    <w:p>
      <w:pPr>
        <w:pStyle w:val="BodyText"/>
      </w:pPr>
      <w:r>
        <w:t xml:space="preserve">Account No.: 40702810400000012345</w:t>
      </w:r>
    </w:p>
    <w:p>
      <w:pPr>
        <w:pStyle w:val="BodyText"/>
      </w:pPr>
      <w:r>
        <w:t xml:space="preserve">Bank: Sberbank, Moscow Branch</w:t>
      </w:r>
    </w:p>
    <w:p>
      <w:pPr>
        <w:pStyle w:val="BodyText"/>
      </w:pPr>
      <w:r>
        <w:t xml:space="preserve">BIC/SWIFT: SABRMMMX</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INV-2025-MOS-00472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Due Date:</w:t>
            </w:r>
          </w:p>
        </w:tc>
        <w:tc>
          <w:tcPr/>
          <w:p>
            <w:pPr>
              <w:pStyle w:val="Compact"/>
              <w:jc w:val="left"/>
            </w:pPr>
            <w:r>
              <w:t xml:space="preserve">15 July 2025 (30 days from issue)</w:t>
            </w:r>
          </w:p>
        </w:tc>
      </w:tr>
      <w:tr>
        <w:tc>
          <w:tcPr/>
          <w:p>
            <w:pPr>
              <w:pStyle w:val="Compact"/>
              <w:jc w:val="left"/>
            </w:pPr>
            <w:r>
              <w:t xml:space="preserve">Project Reference:</w:t>
            </w:r>
          </w:p>
        </w:tc>
        <w:tc>
          <w:tcPr/>
          <w:p>
            <w:pPr>
              <w:pStyle w:val="Compact"/>
              <w:jc w:val="left"/>
            </w:pPr>
            <w:r>
              <w:t xml:space="preserve">PRJ-2025-ACAD-0091 – Advanced Materials Research Initiative</w:t>
            </w:r>
          </w:p>
        </w:tc>
      </w:tr>
      <w:tr>
        <w:tc>
          <w:tcPr/>
          <w:p>
            <w:pPr>
              <w:pStyle w:val="Compact"/>
              <w:jc w:val="left"/>
            </w:pPr>
            <w:r>
              <w:t xml:space="preserve">Currency:</w:t>
            </w:r>
          </w:p>
        </w:tc>
        <w:tc>
          <w:tcPr/>
          <w:p>
            <w:pPr>
              <w:pStyle w:val="Compact"/>
              <w:jc w:val="left"/>
            </w:pPr>
            <w:r>
              <w:t xml:space="preserve">Russian Ruble (RUB / ₽)</w:t>
            </w:r>
          </w:p>
        </w:tc>
      </w:tr>
      <w:tr>
        <w:tc>
          <w:tcPr/>
          <w:p>
            <w:pPr>
              <w:pStyle w:val="Compact"/>
              <w:jc w:val="left"/>
            </w:pPr>
            <w:r>
              <w:t xml:space="preserve">Payment Method:</w:t>
            </w:r>
          </w:p>
        </w:tc>
        <w:tc>
          <w:tcPr/>
          <w:p>
            <w:pPr>
              <w:pStyle w:val="Compact"/>
              <w:jc w:val="left"/>
            </w:pPr>
            <w:r>
              <w:t xml:space="preserve">Bank Transfer to the account specified above</w:t>
            </w:r>
          </w:p>
        </w:tc>
      </w:tr>
    </w:tbl>
    <w:bookmarkStart w:id="24" w:name="X98996bdb7f81b4cb53574f5e064fb29a6b03c81"/>
    <w:p>
      <w:pPr>
        <w:pStyle w:val="Heading2"/>
      </w:pPr>
      <w:r>
        <w:t xml:space="preserve">Description of Services Rendered by the Academic Researcher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Rate (RUB)</w:t>
            </w:r>
          </w:p>
        </w:tc>
        <w:tc>
          <w:tcPr/>
          <w:p>
            <w:pPr>
              <w:pStyle w:val="Compact"/>
              <w:jc w:val="left"/>
            </w:pPr>
            <w:r>
              <w:t xml:space="preserve">Hours</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Conducting peer-reviewed literature analysis and systematic review for the Advanced Materials Research Initiative, performed by the Academic Researcher at the client's laboratory in Russia Moscow.</w:t>
            </w:r>
          </w:p>
        </w:tc>
        <w:tc>
          <w:tcPr/>
          <w:p>
            <w:pPr>
              <w:pStyle w:val="Compact"/>
              <w:jc w:val="left"/>
            </w:pPr>
            <w:r>
              <w:t xml:space="preserve">Jan – Mar 2025</w:t>
            </w:r>
          </w:p>
        </w:tc>
        <w:tc>
          <w:tcPr/>
          <w:p>
            <w:pPr>
              <w:pStyle w:val="Compact"/>
              <w:jc w:val="left"/>
            </w:pPr>
            <w:r>
              <w:t xml:space="preserve">4,500</w:t>
            </w:r>
          </w:p>
        </w:tc>
        <w:tc>
          <w:tcPr/>
          <w:p>
            <w:pPr>
              <w:pStyle w:val="Compact"/>
              <w:jc w:val="left"/>
            </w:pPr>
            <w:r>
              <w:t xml:space="preserve">120</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Design and execution of experimental protocols for nanomaterial synthesis, including data collection, statistical modeling, and preliminary interpretation of results by the Academic Researcher.</w:t>
            </w:r>
          </w:p>
        </w:tc>
        <w:tc>
          <w:tcPr/>
          <w:p>
            <w:pPr>
              <w:pStyle w:val="Compact"/>
              <w:jc w:val="left"/>
            </w:pPr>
            <w:r>
              <w:t xml:space="preserve">Apr – May 2025</w:t>
            </w:r>
          </w:p>
        </w:tc>
        <w:tc>
          <w:tcPr/>
          <w:p>
            <w:pPr>
              <w:pStyle w:val="Compact"/>
              <w:jc w:val="left"/>
            </w:pPr>
            <w:r>
              <w:t xml:space="preserve">5,200</w:t>
            </w:r>
          </w:p>
        </w:tc>
        <w:tc>
          <w:tcPr/>
          <w:p>
            <w:pPr>
              <w:pStyle w:val="Compact"/>
              <w:jc w:val="left"/>
            </w:pPr>
            <w:r>
              <w:t xml:space="preserve">96</w:t>
            </w:r>
          </w:p>
        </w:tc>
        <w:tc>
          <w:tcPr/>
          <w:p>
            <w:pPr>
              <w:pStyle w:val="Compact"/>
              <w:jc w:val="left"/>
            </w:pPr>
            <w:r>
              <w:t xml:space="preserve">499,200.00</w:t>
            </w:r>
          </w:p>
        </w:tc>
      </w:tr>
      <w:tr>
        <w:tc>
          <w:tcPr/>
          <w:p>
            <w:pPr>
              <w:pStyle w:val="Compact"/>
              <w:jc w:val="left"/>
            </w:pPr>
            <w:r>
              <w:t xml:space="preserve">3</w:t>
            </w:r>
          </w:p>
        </w:tc>
        <w:tc>
          <w:tcPr/>
          <w:p>
            <w:pPr>
              <w:pStyle w:val="Compact"/>
              <w:jc w:val="left"/>
            </w:pPr>
            <w:r>
              <w:t xml:space="preserve">Preparation of a comprehensive research manuscript for submission to a Q1 international journal, including drafting, revision, and formatting in accordance with the journal's guidelines. Services delivered by the Academic Researcher.</w:t>
            </w:r>
          </w:p>
        </w:tc>
        <w:tc>
          <w:tcPr/>
          <w:p>
            <w:pPr>
              <w:pStyle w:val="Compact"/>
              <w:jc w:val="left"/>
            </w:pPr>
            <w:r>
              <w:t xml:space="preserve">May – Jun 2025</w:t>
            </w:r>
          </w:p>
        </w:tc>
        <w:tc>
          <w:tcPr/>
          <w:p>
            <w:pPr>
              <w:pStyle w:val="Compact"/>
              <w:jc w:val="left"/>
            </w:pPr>
            <w:r>
              <w:t xml:space="preserve">6,000</w:t>
            </w:r>
          </w:p>
        </w:tc>
        <w:tc>
          <w:tcPr/>
          <w:p>
            <w:pPr>
              <w:pStyle w:val="Compact"/>
              <w:jc w:val="left"/>
            </w:pPr>
            <w:r>
              <w:t xml:space="preserve">48</w:t>
            </w:r>
          </w:p>
        </w:tc>
        <w:tc>
          <w:tcPr/>
          <w:p>
            <w:pPr>
              <w:pStyle w:val="Compact"/>
              <w:jc w:val="left"/>
            </w:pPr>
            <w:r>
              <w:t xml:space="preserve">288,000.00</w:t>
            </w:r>
          </w:p>
        </w:tc>
      </w:tr>
      <w:tr>
        <w:tc>
          <w:tcPr/>
          <w:p>
            <w:pPr>
              <w:pStyle w:val="Compact"/>
              <w:jc w:val="left"/>
            </w:pPr>
            <w:r>
              <w:t xml:space="preserve">4</w:t>
            </w:r>
          </w:p>
        </w:tc>
        <w:tc>
          <w:tcPr/>
          <w:p>
            <w:pPr>
              <w:pStyle w:val="Compact"/>
              <w:jc w:val="left"/>
            </w:pPr>
            <w:r>
              <w:t xml:space="preserve">Delivery of two (2) in-person academic seminars at the client's institution in Russia Moscow, covering methodology and findings of the research project. Includes preparation of presentation materials and post-seminar Q&amp;A sessions.</w:t>
            </w:r>
          </w:p>
        </w:tc>
        <w:tc>
          <w:tcPr/>
          <w:p>
            <w:pPr>
              <w:pStyle w:val="Compact"/>
              <w:jc w:val="left"/>
            </w:pPr>
            <w:r>
              <w:t xml:space="preserve">Jun 2025</w:t>
            </w:r>
          </w:p>
        </w:tc>
        <w:tc>
          <w:tcPr/>
          <w:p>
            <w:pPr>
              <w:pStyle w:val="Compact"/>
              <w:jc w:val="left"/>
            </w:pPr>
            <w:r>
              <w:t xml:space="preserve">15,000</w:t>
            </w:r>
          </w:p>
        </w:tc>
        <w:tc>
          <w:tcPr/>
          <w:p>
            <w:pPr>
              <w:pStyle w:val="Compact"/>
              <w:jc w:val="left"/>
            </w:pPr>
            <w:r>
              <w:t xml:space="preserve">2</w:t>
            </w:r>
          </w:p>
        </w:tc>
        <w:tc>
          <w:tcPr/>
          <w:p>
            <w:pPr>
              <w:pStyle w:val="Compact"/>
              <w:jc w:val="left"/>
            </w:pPr>
            <w:r>
              <w:t xml:space="preserve">30,000.00</w:t>
            </w:r>
          </w:p>
        </w:tc>
      </w:tr>
      <w:tr>
        <w:tc>
          <w:tcPr/>
          <w:p>
            <w:pPr>
              <w:pStyle w:val="Compact"/>
              <w:jc w:val="left"/>
            </w:pPr>
            <w:r>
              <w:t xml:space="preserve">5</w:t>
            </w:r>
          </w:p>
        </w:tc>
        <w:tc>
          <w:tcPr/>
          <w:p>
            <w:pPr>
              <w:pStyle w:val="Compact"/>
              <w:jc w:val="left"/>
            </w:pPr>
            <w:r>
              <w:t xml:space="preserve">Supervision and mentoring of three (3) graduate students assigned to the project, including weekly one-on-one meetings, progress evaluations, and academic guidance provided by the Academic Researcher.</w:t>
            </w:r>
          </w:p>
        </w:tc>
        <w:tc>
          <w:tcPr/>
          <w:p>
            <w:pPr>
              <w:pStyle w:val="Compact"/>
              <w:jc w:val="left"/>
            </w:pPr>
            <w:r>
              <w:t xml:space="preserve">Jan – Jun 2025</w:t>
            </w:r>
          </w:p>
        </w:tc>
        <w:tc>
          <w:tcPr/>
          <w:p>
            <w:pPr>
              <w:pStyle w:val="Compact"/>
              <w:jc w:val="left"/>
            </w:pPr>
            <w:r>
              <w:t xml:space="preserve">3,800</w:t>
            </w:r>
          </w:p>
        </w:tc>
        <w:tc>
          <w:tcPr/>
          <w:p>
            <w:pPr>
              <w:pStyle w:val="Compact"/>
              <w:jc w:val="left"/>
            </w:pPr>
            <w:r>
              <w:t xml:space="preserve">72</w:t>
            </w:r>
          </w:p>
        </w:tc>
        <w:tc>
          <w:tcPr/>
          <w:p>
            <w:pPr>
              <w:pStyle w:val="Compact"/>
              <w:jc w:val="left"/>
            </w:pPr>
            <w:r>
              <w:t xml:space="preserve">273,600.00</w:t>
            </w:r>
          </w:p>
        </w:tc>
      </w:tr>
      <w:tr>
        <w:tc>
          <w:tcPr/>
          <w:p>
            <w:pPr>
              <w:pStyle w:val="Compact"/>
              <w:jc w:val="left"/>
            </w:pPr>
            <w:r>
              <w:t xml:space="preserve">6</w:t>
            </w:r>
          </w:p>
        </w:tc>
        <w:tc>
          <w:tcPr/>
          <w:p>
            <w:pPr>
              <w:pStyle w:val="Compact"/>
              <w:jc w:val="left"/>
            </w:pPr>
            <w:r>
              <w:t xml:space="preserve">Travel and accommodation expenses incurred by the Academic Researcher for on-site laboratory work at the client's facility in Russia Moscow, including intercity transport, local transit, and lodging for 14 working days.</w:t>
            </w:r>
          </w:p>
        </w:tc>
        <w:tc>
          <w:tcPr/>
          <w:p>
            <w:pPr>
              <w:pStyle w:val="Compact"/>
              <w:jc w:val="left"/>
            </w:pPr>
            <w:r>
              <w:t xml:space="preserve">Jan –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85,400.00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1,716,200.00 ₽</w:t>
            </w:r>
          </w:p>
        </w:tc>
      </w:tr>
      <w:tr>
        <w:tc>
          <w:tcPr/>
          <w:p>
            <w:pPr>
              <w:pStyle w:val="Compact"/>
              <w:jc w:val="left"/>
            </w:pPr>
            <w:r>
              <w:t xml:space="preserve">VAT (20% – Russian Federation):</w:t>
            </w:r>
          </w:p>
        </w:tc>
        <w:tc>
          <w:tcPr/>
          <w:p>
            <w:pPr>
              <w:pStyle w:val="Compact"/>
              <w:jc w:val="left"/>
            </w:pPr>
            <w:r>
              <w:t xml:space="preserve">343,240.00 ₽</w:t>
            </w:r>
          </w:p>
        </w:tc>
      </w:tr>
      <w:tr>
        <w:tc>
          <w:tcPr/>
          <w:p>
            <w:pPr>
              <w:pStyle w:val="Compact"/>
              <w:jc w:val="left"/>
            </w:pPr>
            <w:r>
              <w:t xml:space="preserve">Personal Income Tax (13% – withheld):</w:t>
            </w:r>
          </w:p>
        </w:tc>
        <w:tc>
          <w:tcPr/>
          <w:p>
            <w:pPr>
              <w:pStyle w:val="Compact"/>
              <w:jc w:val="left"/>
            </w:pPr>
            <w:r>
              <w:t xml:space="preserve">(223,106.00 ₽)</w:t>
            </w:r>
          </w:p>
        </w:tc>
      </w:tr>
      <w:tr>
        <w:tc>
          <w:tcPr/>
          <w:p>
            <w:pPr>
              <w:pStyle w:val="Compact"/>
              <w:jc w:val="left"/>
            </w:pPr>
            <w:r>
              <w:t xml:space="preserve">Net Amount Due:</w:t>
            </w:r>
          </w:p>
        </w:tc>
        <w:tc>
          <w:tcPr/>
          <w:p>
            <w:pPr>
              <w:pStyle w:val="Compact"/>
              <w:jc w:val="left"/>
            </w:pPr>
            <w:r>
              <w:t xml:space="preserve">1,836,334.00 ₽</w:t>
            </w:r>
          </w:p>
        </w:tc>
      </w:tr>
    </w:tbl>
    <w:bookmarkStart w:id="23" w:name="X00e831dc6138b5048e0ef99af019170fec9bee5"/>
    <w:p>
      <w:pPr>
        <w:pStyle w:val="Heading3"/>
      </w:pPr>
      <w:r>
        <w:t xml:space="preserve">Terms, Conditions, and Notes Regarding This Invoice</w:t>
      </w:r>
    </w:p>
    <w:p>
      <w:pPr>
        <w:numPr>
          <w:ilvl w:val="0"/>
          <w:numId w:val="1001"/>
        </w:numPr>
        <w:pStyle w:val="Compact"/>
      </w:pPr>
      <w:r>
        <w:t xml:space="preserve">This Invoice is issued in accordance with the Federal Law of the Russian Federation "On Accounting" (No. 402-FZ) and applicable tax regulations governing the provision of professional services by an independent Academic Researcher operating within Russia Moscow.</w:t>
      </w:r>
    </w:p>
    <w:p>
      <w:pPr>
        <w:numPr>
          <w:ilvl w:val="0"/>
          <w:numId w:val="1001"/>
        </w:numPr>
        <w:pStyle w:val="Compact"/>
      </w:pPr>
      <w:r>
        <w:t xml:space="preserve">Payment for this Invoice is due within thirty (30) calendar days from the date of issue. Late payments shall accrue interest at a rate of 0.1% per calendar day on the outstanding balance, as stipulated in the service agreement between the Academic Researcher and the client institution.</w:t>
      </w:r>
    </w:p>
    <w:p>
      <w:pPr>
        <w:numPr>
          <w:ilvl w:val="0"/>
          <w:numId w:val="1001"/>
        </w:numPr>
        <w:pStyle w:val="Compact"/>
      </w:pPr>
      <w:r>
        <w:t xml:space="preserve">All services described in this Invoice were performed by the undersigned Academic Researcher, Dr. Alexander V. Petrov, in his capacity as an independent scholar and consultant. The Academic Researcher warrants that all research methodologies, data analyses, and written deliverables are original and free from plagiarism.</w:t>
      </w:r>
    </w:p>
    <w:p>
      <w:pPr>
        <w:numPr>
          <w:ilvl w:val="0"/>
          <w:numId w:val="1001"/>
        </w:numPr>
        <w:pStyle w:val="Compact"/>
      </w:pPr>
      <w:r>
        <w:t xml:space="preserve">The client acknowledges that intellectual property rights to the research findings, manuscripts, and data generated under this engagement shall be jointly owned by the Academic Researcher and the client institution, as detailed in Section 7 of the master service agreement dated 05 January 2025.</w:t>
      </w:r>
    </w:p>
    <w:p>
      <w:pPr>
        <w:numPr>
          <w:ilvl w:val="0"/>
          <w:numId w:val="1001"/>
        </w:numPr>
        <w:pStyle w:val="Compact"/>
      </w:pPr>
      <w:r>
        <w:t xml:space="preserve">Payment shall be made via bank transfer to the account specified in the header of this Invoice. The client is requested to reference the Invoice number (INV-2025-MOS-00472) in the payment remittance to ensure proper accounting reconciliation.</w:t>
      </w:r>
    </w:p>
    <w:p>
      <w:pPr>
        <w:numPr>
          <w:ilvl w:val="0"/>
          <w:numId w:val="1001"/>
        </w:numPr>
        <w:pStyle w:val="Compact"/>
      </w:pPr>
      <w:r>
        <w:t xml:space="preserve">This Invoice is valid for a period of ninety (90) days from the date of issue. If payment has not been received by the expiration of this period, the Academic Researcher reserves the right to issue a revised Invoice with applicable late-payment charges.</w:t>
      </w:r>
    </w:p>
    <w:p>
      <w:pPr>
        <w:numPr>
          <w:ilvl w:val="0"/>
          <w:numId w:val="1001"/>
        </w:numPr>
        <w:pStyle w:val="Compact"/>
      </w:pPr>
      <w:r>
        <w:t xml:space="preserve">All disputes arising from this Invoice or the underlying services shall be resolved in accordance with the arbitration clause of the master service agreement, with jurisdiction vested in the Arbitration Court of Russia Moscow.</w:t>
      </w:r>
    </w:p>
    <w:p>
      <w:pPr>
        <w:numPr>
          <w:ilvl w:val="0"/>
          <w:numId w:val="1001"/>
        </w:numPr>
        <w:pStyle w:val="Compact"/>
      </w:pPr>
      <w:r>
        <w:t xml:space="preserve">The Academic Researcher confirms that all applicable taxes, including Value Added Tax (VAT) at the standard rate of 20% and Personal Income Tax (NDFL) at 13%, have been calculated and are reflected in this Invoice in compliance with the Tax Code of the Russian Federation.</w:t>
      </w:r>
    </w:p>
    <w:bookmarkEnd w:id="23"/>
    <w:p>
      <w:pPr>
        <w:pStyle w:val="FirstParagraph"/>
      </w:pPr>
      <w:r>
        <w:rPr>
          <w:bCs/>
          <w:b/>
        </w:rPr>
        <w:t xml:space="preserve">Dr. Alexander V. Petrov</w:t>
      </w:r>
      <w:r>
        <w:br/>
      </w:r>
      <w:r>
        <w:t xml:space="preserve">Academic Researcher</w:t>
      </w:r>
      <w:r>
        <w:br/>
      </w:r>
      <w:r>
        <w:t xml:space="preserve">Date: 15 June 2025</w:t>
      </w:r>
    </w:p>
    <w:p>
      <w:pPr>
        <w:pStyle w:val="BodyText"/>
      </w:pPr>
      <w:r>
        <w:rPr>
          <w:bCs/>
          <w:b/>
        </w:rPr>
        <w:t xml:space="preserve">Received and Approved By:</w:t>
      </w:r>
      <w:r>
        <w:br/>
      </w:r>
      <w:r>
        <w:t xml:space="preserve">Prof. Elena M. Sokolova</w:t>
      </w:r>
      <w:r>
        <w:br/>
      </w:r>
      <w:r>
        <w:t xml:space="preserve">Department Head, State University of Moscow</w:t>
      </w:r>
      <w:r>
        <w:br/>
      </w:r>
      <w:r>
        <w:t xml:space="preserve">Date: _______________</w:t>
      </w:r>
    </w:p>
    <w:p>
      <w:pPr>
        <w:pStyle w:val="BodyText"/>
      </w:pPr>
      <w:r>
        <w:t xml:space="preserve">This Invoice was prepared and issued by Dr. Alexander V. Petrov, Academic Researcher, registered in Russia Moscow, Russian Federation.</w:t>
      </w:r>
    </w:p>
    <w:p>
      <w:pPr>
        <w:pStyle w:val="BodyText"/>
      </w:pPr>
      <w:r>
        <w:t xml:space="preserve">Document Reference: INV-2025-MOS-00472 | Page 1 of 1 | Generated: 15 June 2025</w:t>
      </w:r>
    </w:p>
    <w:p>
      <w:pPr>
        <w:pStyle w:val="BodyText"/>
      </w:pPr>
      <w:r>
        <w:t xml:space="preserve">For inquiries regarding this Invoice, please contact the Academic Researcher at a.petrov.research@moscow-acad.ru or +7 (495) 123-4567.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Russia Moscow</dc:title>
  <dc:creator/>
  <dc:language>en</dc:language>
  <cp:keywords/>
  <dcterms:created xsi:type="dcterms:W3CDTF">2026-10-10T04:14:32Z</dcterms:created>
  <dcterms:modified xsi:type="dcterms:W3CDTF">2026-10-10T04:14:32Z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