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invoice"/>
    <w:p>
      <w:pPr>
        <w:pStyle w:val="Heading1"/>
      </w:pPr>
      <w:r>
        <w:t xml:space="preserve">INVOICE</w:t>
      </w:r>
    </w:p>
    <w:p>
      <w:pPr>
        <w:pStyle w:val="FirstParagraph"/>
      </w:pPr>
      <w:r>
        <w:t xml:space="preserve">Professional Academic Research Services</w:t>
      </w:r>
    </w:p>
    <w:p>
      <w:pPr>
        <w:pStyle w:val="BodyText"/>
      </w:pPr>
      <w:r>
        <w:t xml:space="preserve">Saudi Arabia Jeddah</w:t>
      </w:r>
    </w:p>
    <w:bookmarkEnd w:id="20"/>
    <w:bookmarkStart w:id="21" w:name="invoice-number"/>
    <w:p>
      <w:pPr>
        <w:pStyle w:val="Heading3"/>
      </w:pPr>
      <w:r>
        <w:t xml:space="preserve">Invoice Number:</w:t>
      </w:r>
    </w:p>
    <w:p>
      <w:pPr>
        <w:pStyle w:val="FirstParagraph"/>
      </w:pPr>
      <w:r>
        <w:t xml:space="preserve">INV-JED-2025-00472</w:t>
      </w:r>
    </w:p>
    <w:bookmarkEnd w:id="21"/>
    <w:bookmarkStart w:id="22" w:name="invoice-date"/>
    <w:p>
      <w:pPr>
        <w:pStyle w:val="Heading3"/>
      </w:pPr>
      <w:r>
        <w:t xml:space="preserve">Invoice Date:</w:t>
      </w:r>
    </w:p>
    <w:p>
      <w:pPr>
        <w:pStyle w:val="FirstParagraph"/>
      </w:pPr>
      <w:r>
        <w:t xml:space="preserve">15 June 2025</w:t>
      </w:r>
    </w:p>
    <w:bookmarkEnd w:id="22"/>
    <w:bookmarkStart w:id="23" w:name="due-date"/>
    <w:p>
      <w:pPr>
        <w:pStyle w:val="Heading3"/>
      </w:pPr>
      <w:r>
        <w:t xml:space="preserve">Due Date:</w:t>
      </w:r>
    </w:p>
    <w:p>
      <w:pPr>
        <w:pStyle w:val="FirstParagraph"/>
      </w:pPr>
      <w:r>
        <w:t xml:space="preserve">15 July 2025</w:t>
      </w:r>
    </w:p>
    <w:bookmarkEnd w:id="23"/>
    <w:bookmarkStart w:id="24" w:name="payment-terms"/>
    <w:p>
      <w:pPr>
        <w:pStyle w:val="Heading3"/>
      </w:pPr>
      <w:r>
        <w:t xml:space="preserve">Payment Terms:</w:t>
      </w:r>
    </w:p>
    <w:p>
      <w:pPr>
        <w:pStyle w:val="FirstParagraph"/>
      </w:pPr>
      <w:r>
        <w:t xml:space="preserve">Net 30 Days</w:t>
      </w:r>
    </w:p>
    <w:bookmarkEnd w:id="24"/>
    <w:bookmarkStart w:id="25" w:name="bill-from-academic-researcher"/>
    <w:p>
      <w:pPr>
        <w:pStyle w:val="Heading4"/>
      </w:pPr>
      <w:r>
        <w:t xml:space="preserve">Bill From (Academic Researcher)</w:t>
      </w:r>
    </w:p>
    <w:p>
      <w:pPr>
        <w:pStyle w:val="FirstParagraph"/>
      </w:pPr>
      <w:r>
        <w:rPr>
          <w:bCs/>
          <w:b/>
        </w:rPr>
        <w:t xml:space="preserve">Dr. Khalid Al-Rashid, Ph.D.</w:t>
      </w:r>
    </w:p>
    <w:p>
      <w:pPr>
        <w:pStyle w:val="BodyText"/>
      </w:pPr>
      <w:r>
        <w:t xml:space="preserve">Independent Academic Researcher &amp; Consultant</w:t>
      </w:r>
    </w:p>
    <w:p>
      <w:pPr>
        <w:pStyle w:val="BodyText"/>
      </w:pPr>
      <w:r>
        <w:t xml:space="preserve">Office 412, Knowledge Tower</w:t>
      </w:r>
    </w:p>
    <w:p>
      <w:pPr>
        <w:pStyle w:val="BodyText"/>
      </w:pPr>
      <w:r>
        <w:t xml:space="preserve">Al Shati District, Jeddah 23412</w:t>
      </w:r>
    </w:p>
    <w:p>
      <w:pPr>
        <w:pStyle w:val="BodyText"/>
      </w:pPr>
      <w:r>
        <w:t xml:space="preserve">Saudi Arabia Jeddah</w:t>
      </w:r>
    </w:p>
    <w:p>
      <w:pPr>
        <w:pStyle w:val="BodyText"/>
      </w:pPr>
      <w:r>
        <w:t xml:space="preserve">Email: k.alrashid.research@gmail.com</w:t>
      </w:r>
    </w:p>
    <w:p>
      <w:pPr>
        <w:pStyle w:val="BodyText"/>
      </w:pPr>
      <w:r>
        <w:t xml:space="preserve">Phone: +966 55 234 7891</w:t>
      </w:r>
    </w:p>
    <w:p>
      <w:pPr>
        <w:pStyle w:val="BodyText"/>
      </w:pPr>
      <w:r>
        <w:t xml:space="preserve">VAT Registration No.: 310123456700003</w:t>
      </w:r>
    </w:p>
    <w:p>
      <w:pPr>
        <w:pStyle w:val="BodyText"/>
      </w:pPr>
      <w:r>
        <w:t xml:space="preserve">CR (Commercial Registration): 1010456789</w:t>
      </w:r>
    </w:p>
    <w:bookmarkEnd w:id="25"/>
    <w:bookmarkStart w:id="26" w:name="bill-to-client"/>
    <w:p>
      <w:pPr>
        <w:pStyle w:val="Heading4"/>
      </w:pPr>
      <w:r>
        <w:t xml:space="preserve">Bill To (Client)</w:t>
      </w:r>
    </w:p>
    <w:p>
      <w:pPr>
        <w:pStyle w:val="FirstParagraph"/>
      </w:pPr>
      <w:r>
        <w:rPr>
          <w:bCs/>
          <w:b/>
        </w:rPr>
        <w:t xml:space="preserve">King Abdulaziz University</w:t>
      </w:r>
    </w:p>
    <w:p>
      <w:pPr>
        <w:pStyle w:val="BodyText"/>
      </w:pPr>
      <w:r>
        <w:t xml:space="preserve">College of Science &amp; Research Division</w:t>
      </w:r>
    </w:p>
    <w:p>
      <w:pPr>
        <w:pStyle w:val="BodyText"/>
      </w:pPr>
      <w:r>
        <w:t xml:space="preserve">PO Box 8040, Jeddah 21589</w:t>
      </w:r>
    </w:p>
    <w:p>
      <w:pPr>
        <w:pStyle w:val="BodyText"/>
      </w:pPr>
      <w:r>
        <w:t xml:space="preserve">Saudi Arabia Jeddah</w:t>
      </w:r>
    </w:p>
    <w:p>
      <w:pPr>
        <w:pStyle w:val="BodyText"/>
      </w:pPr>
      <w:r>
        <w:t xml:space="preserve">Attn: Prof. Sarah Al-Otaibi, Dean of Research</w:t>
      </w:r>
    </w:p>
    <w:p>
      <w:pPr>
        <w:pStyle w:val="BodyText"/>
      </w:pPr>
      <w:r>
        <w:t xml:space="preserve">Email: research.dean@kau.edu.sa</w:t>
      </w:r>
    </w:p>
    <w:p>
      <w:pPr>
        <w:pStyle w:val="BodyText"/>
      </w:pPr>
      <w:r>
        <w:t xml:space="preserve">Phone: +966 12 664 7000</w:t>
      </w:r>
    </w:p>
    <w:p>
      <w:pPr>
        <w:pStyle w:val="BodyText"/>
      </w:pPr>
      <w:r>
        <w:t xml:space="preserve">VAT Registration No.: 310987654300003</w:t>
      </w:r>
    </w:p>
    <w:bookmarkEnd w:id="26"/>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Academic Research Services</w:t>
            </w:r>
          </w:p>
        </w:tc>
        <w:tc>
          <w:tcPr/>
          <w:p>
            <w:pPr>
              <w:pStyle w:val="Compact"/>
              <w:jc w:val="left"/>
            </w:pPr>
            <w:r>
              <w:t xml:space="preserve">Reference / Project Code</w:t>
            </w:r>
          </w:p>
        </w:tc>
        <w:tc>
          <w:tcPr/>
          <w:p>
            <w:pPr>
              <w:pStyle w:val="Compact"/>
              <w:jc w:val="left"/>
            </w:pPr>
            <w:r>
              <w:t xml:space="preserve">Quantity</w:t>
            </w:r>
          </w:p>
        </w:tc>
        <w:tc>
          <w:tcPr/>
          <w:p>
            <w:pPr>
              <w:pStyle w:val="Compact"/>
              <w:jc w:val="left"/>
            </w:pPr>
            <w:r>
              <w:t xml:space="preserve">Unit Rate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Conducting a comprehensive literature review and meta-analysis on renewable energy adoption in the Kingdom of Saudi Arabia, including peer-reviewed journal articles, government white papers, and industry reports. Delivered as a 45-page annotated bibliography with critical synthesis.</w:t>
            </w:r>
          </w:p>
        </w:tc>
        <w:tc>
          <w:tcPr/>
          <w:p>
            <w:pPr>
              <w:pStyle w:val="Compact"/>
              <w:jc w:val="left"/>
            </w:pPr>
            <w:r>
              <w:t xml:space="preserve">KAU-RES-2025-011</w:t>
            </w:r>
          </w:p>
        </w:tc>
        <w:tc>
          <w:tcPr/>
          <w:p>
            <w:pPr>
              <w:pStyle w:val="Compact"/>
              <w:jc w:val="left"/>
            </w:pPr>
            <w:r>
              <w:t xml:space="preserve">1 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Designing and executing a quantitative survey study (n=350 respondents) assessing public perception of sustainable urban development in Jeddah. Includes questionnaire design, data collection, statistical analysis (SPSS), and a 30-page findings report with visual data representations.</w:t>
            </w:r>
          </w:p>
        </w:tc>
        <w:tc>
          <w:tcPr/>
          <w:p>
            <w:pPr>
              <w:pStyle w:val="Compact"/>
              <w:jc w:val="left"/>
            </w:pPr>
            <w:r>
              <w:t xml:space="preserve">KAU-RES-2025-012</w:t>
            </w:r>
          </w:p>
        </w:tc>
        <w:tc>
          <w:tcPr/>
          <w:p>
            <w:pPr>
              <w:pStyle w:val="Compact"/>
              <w:jc w:val="left"/>
            </w:pPr>
            <w:r>
              <w:t xml:space="preserve">1 project</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3</w:t>
            </w:r>
          </w:p>
        </w:tc>
        <w:tc>
          <w:tcPr/>
          <w:p>
            <w:pPr>
              <w:pStyle w:val="Compact"/>
              <w:jc w:val="left"/>
            </w:pPr>
            <w:r>
              <w:t xml:space="preserve">Authorship and co-authorship of two (2) peer-reviewed research articles for submission to Q1-indexed international journals in the fields of environmental science and public policy. Includes drafting, revision, and response to reviewer comments.</w:t>
            </w:r>
          </w:p>
        </w:tc>
        <w:tc>
          <w:tcPr/>
          <w:p>
            <w:pPr>
              <w:pStyle w:val="Compact"/>
              <w:jc w:val="left"/>
            </w:pPr>
            <w:r>
              <w:t xml:space="preserve">KAU-RES-2025-013</w:t>
            </w:r>
          </w:p>
        </w:tc>
        <w:tc>
          <w:tcPr/>
          <w:p>
            <w:pPr>
              <w:pStyle w:val="Compact"/>
              <w:jc w:val="left"/>
            </w:pPr>
            <w:r>
              <w:t xml:space="preserve">2 articles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4</w:t>
            </w:r>
          </w:p>
        </w:tc>
        <w:tc>
          <w:tcPr/>
          <w:p>
            <w:pPr>
              <w:pStyle w:val="Compact"/>
              <w:jc w:val="left"/>
            </w:pPr>
            <w:r>
              <w:t xml:space="preserve">Providing expert academic consultation and mentorship to a team of five (5) graduate research students at King Abdulaziz University over a period of three (3) months. Includes weekly one-hour sessions, manuscript feedback, and methodological guidance.</w:t>
            </w:r>
          </w:p>
        </w:tc>
        <w:tc>
          <w:tcPr/>
          <w:p>
            <w:pPr>
              <w:pStyle w:val="Compact"/>
              <w:jc w:val="left"/>
            </w:pPr>
            <w:r>
              <w:t xml:space="preserve">KAU-RES-2025-014</w:t>
            </w:r>
          </w:p>
        </w:tc>
        <w:tc>
          <w:tcPr/>
          <w:p>
            <w:pPr>
              <w:pStyle w:val="Compact"/>
              <w:jc w:val="left"/>
            </w:pPr>
            <w:r>
              <w:t xml:space="preserve">15 sessions</w:t>
            </w:r>
          </w:p>
        </w:tc>
        <w:tc>
          <w:tcPr/>
          <w:p>
            <w:pPr>
              <w:pStyle w:val="Compact"/>
              <w:jc w:val="left"/>
            </w:pPr>
            <w:r>
              <w:t xml:space="preserve">1,200.00</w:t>
            </w:r>
          </w:p>
        </w:tc>
        <w:tc>
          <w:tcPr/>
          <w:p>
            <w:pPr>
              <w:pStyle w:val="Compact"/>
              <w:jc w:val="left"/>
            </w:pPr>
            <w:r>
              <w:t xml:space="preserve">18,000.00</w:t>
            </w:r>
          </w:p>
        </w:tc>
      </w:tr>
      <w:tr>
        <w:tc>
          <w:tcPr/>
          <w:p>
            <w:pPr>
              <w:pStyle w:val="Compact"/>
              <w:jc w:val="left"/>
            </w:pPr>
            <w:r>
              <w:t xml:space="preserve">5</w:t>
            </w:r>
          </w:p>
        </w:tc>
        <w:tc>
          <w:tcPr/>
          <w:p>
            <w:pPr>
              <w:pStyle w:val="Compact"/>
              <w:jc w:val="left"/>
            </w:pPr>
            <w:r>
              <w:t xml:space="preserve">Preparing a grant proposal document (15,000-word limit) for the Saudi Research Funding Authority (SRFA) on the topic of "AI-Driven Water Management Solutions for Arid Regions in Saudi Arabia Jeddah and Surrounding Provinces." Includes budget justification, work plan, and impact assessment.</w:t>
            </w:r>
          </w:p>
        </w:tc>
        <w:tc>
          <w:tcPr/>
          <w:p>
            <w:pPr>
              <w:pStyle w:val="Compact"/>
              <w:jc w:val="left"/>
            </w:pPr>
            <w:r>
              <w:t xml:space="preserve">KAU-RES-2025-015</w:t>
            </w:r>
          </w:p>
        </w:tc>
        <w:tc>
          <w:tcPr/>
          <w:p>
            <w:pPr>
              <w:pStyle w:val="Compact"/>
              <w:jc w:val="left"/>
            </w:pPr>
            <w:r>
              <w:t xml:space="preserve">1 proposal</w:t>
            </w:r>
          </w:p>
        </w:tc>
        <w:tc>
          <w:tcPr/>
          <w:p>
            <w:pPr>
              <w:pStyle w:val="Compact"/>
              <w:jc w:val="left"/>
            </w:pPr>
            <w:r>
              <w:t xml:space="preserve">15,500.00</w:t>
            </w:r>
          </w:p>
        </w:tc>
        <w:tc>
          <w:tcPr/>
          <w:p>
            <w:pPr>
              <w:pStyle w:val="Compact"/>
              <w:jc w:val="left"/>
            </w:pPr>
            <w:r>
              <w:t xml:space="preserve">15,500.00</w:t>
            </w:r>
          </w:p>
        </w:tc>
      </w:tr>
      <w:tr>
        <w:tc>
          <w:tcPr/>
          <w:p>
            <w:pPr>
              <w:pStyle w:val="Compact"/>
              <w:jc w:val="left"/>
            </w:pPr>
            <w:r>
              <w:t xml:space="preserve">6</w:t>
            </w:r>
          </w:p>
        </w:tc>
        <w:tc>
          <w:tcPr/>
          <w:p>
            <w:pPr>
              <w:pStyle w:val="Compact"/>
              <w:jc w:val="left"/>
            </w:pPr>
            <w:r>
              <w:t xml:space="preserve">Delivering a keynote presentation (90 minutes) at the Annual Academic Research Conference hosted by King Abdulaziz University in Jeddah, Saudi Arabia. Topic: "Emerging Methodologies in Interdisciplinary Social Science Research." Includes travel, accommodation, and presentation material preparation.</w:t>
            </w:r>
          </w:p>
        </w:tc>
        <w:tc>
          <w:tcPr/>
          <w:p>
            <w:pPr>
              <w:pStyle w:val="Compact"/>
              <w:jc w:val="left"/>
            </w:pPr>
            <w:r>
              <w:t xml:space="preserve">KAU-RES-2025-016</w:t>
            </w:r>
          </w:p>
        </w:tc>
        <w:tc>
          <w:tcPr/>
          <w:p>
            <w:pPr>
              <w:pStyle w:val="Compact"/>
              <w:jc w:val="left"/>
            </w:pPr>
            <w:r>
              <w:t xml:space="preserve">1 event</w:t>
            </w:r>
          </w:p>
        </w:tc>
        <w:tc>
          <w:tcPr/>
          <w:p>
            <w:pPr>
              <w:pStyle w:val="Compact"/>
              <w:jc w:val="left"/>
            </w:pPr>
            <w:r>
              <w:t xml:space="preserve">8,500.00</w:t>
            </w:r>
          </w:p>
        </w:tc>
        <w:tc>
          <w:tcPr/>
          <w:p>
            <w:pPr>
              <w:pStyle w:val="Compact"/>
              <w:jc w:val="left"/>
            </w:pPr>
            <w:r>
              <w:t xml:space="preserve">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108,500.00 SAR</w:t>
            </w:r>
          </w:p>
        </w:tc>
      </w:tr>
      <w:tr>
        <w:tc>
          <w:tcPr/>
          <w:p>
            <w:pPr>
              <w:pStyle w:val="Compact"/>
              <w:jc w:val="left"/>
            </w:pPr>
            <w:r>
              <w:t xml:space="preserve">VAT (15%)</w:t>
            </w:r>
          </w:p>
        </w:tc>
        <w:tc>
          <w:tcPr/>
          <w:p>
            <w:pPr>
              <w:pStyle w:val="Compact"/>
              <w:jc w:val="right"/>
            </w:pPr>
            <w:r>
              <w:t xml:space="preserve">16,275.00 SAR</w:t>
            </w:r>
          </w:p>
        </w:tc>
      </w:tr>
      <w:tr>
        <w:tc>
          <w:tcPr/>
          <w:p>
            <w:pPr>
              <w:pStyle w:val="Compact"/>
              <w:jc w:val="left"/>
            </w:pPr>
            <w:r>
              <w:t xml:space="preserve">Grand Total</w:t>
            </w:r>
          </w:p>
        </w:tc>
        <w:tc>
          <w:tcPr/>
          <w:p>
            <w:pPr>
              <w:pStyle w:val="Compact"/>
              <w:jc w:val="right"/>
            </w:pPr>
            <w:r>
              <w:t xml:space="preserve">124,775.00 SAR</w:t>
            </w:r>
          </w:p>
        </w:tc>
      </w:tr>
    </w:tbl>
    <w:p>
      <w:pPr>
        <w:pStyle w:val="BodyText"/>
      </w:pPr>
      <w:r>
        <w:t xml:space="preserve">* All amounts are in Saudi Riyals (SAR). VAT is calculated at the standard rate of 15% as mandated by the Zakat, Tax and Customs Authority (ZATCA) of Saudi Arabia.</w:t>
      </w:r>
    </w:p>
    <w:bookmarkStart w:id="27" w:name="payment-instructions-bank-details"/>
    <w:p>
      <w:pPr>
        <w:pStyle w:val="Heading4"/>
      </w:pPr>
      <w:r>
        <w:t xml:space="preserve">Payment Instructions &amp; Bank Details</w:t>
      </w:r>
    </w:p>
    <w:p>
      <w:pPr>
        <w:pStyle w:val="FirstParagraph"/>
      </w:pPr>
      <w:r>
        <w:t xml:space="preserve">This Invoice must be settled in full within thirty (30) calendar days from the Invoice date stated above. Payment should be made via bank transfer to the following account of the Academic Researcher:</w:t>
      </w:r>
    </w:p>
    <w:p>
      <w:pPr>
        <w:numPr>
          <w:ilvl w:val="0"/>
          <w:numId w:val="1001"/>
        </w:numPr>
        <w:pStyle w:val="Compact"/>
      </w:pPr>
      <w:r>
        <w:rPr>
          <w:bCs/>
          <w:b/>
        </w:rPr>
        <w:t xml:space="preserve">Bank:</w:t>
      </w:r>
      <w:r>
        <w:t xml:space="preserve"> </w:t>
      </w:r>
      <w:r>
        <w:t xml:space="preserve">Saudi National Bank (SNB)</w:t>
      </w:r>
    </w:p>
    <w:p>
      <w:pPr>
        <w:numPr>
          <w:ilvl w:val="0"/>
          <w:numId w:val="1001"/>
        </w:numPr>
        <w:pStyle w:val="Compact"/>
      </w:pPr>
      <w:r>
        <w:rPr>
          <w:bCs/>
          <w:b/>
        </w:rPr>
        <w:t xml:space="preserve">Branch:</w:t>
      </w:r>
      <w:r>
        <w:t xml:space="preserve"> </w:t>
      </w:r>
      <w:r>
        <w:t xml:space="preserve">Al Shati Branch, Jeddah, Saudi Arabia</w:t>
      </w:r>
    </w:p>
    <w:p>
      <w:pPr>
        <w:numPr>
          <w:ilvl w:val="0"/>
          <w:numId w:val="1001"/>
        </w:numPr>
        <w:pStyle w:val="Compact"/>
      </w:pPr>
      <w:r>
        <w:rPr>
          <w:bCs/>
          <w:b/>
        </w:rPr>
        <w:t xml:space="preserve">Account Name:</w:t>
      </w:r>
      <w:r>
        <w:t xml:space="preserve"> </w:t>
      </w:r>
      <w:r>
        <w:t xml:space="preserve">Dr. Khalid Al-Rashid</w:t>
      </w:r>
    </w:p>
    <w:p>
      <w:pPr>
        <w:numPr>
          <w:ilvl w:val="0"/>
          <w:numId w:val="1001"/>
        </w:numPr>
        <w:pStyle w:val="Compact"/>
      </w:pPr>
      <w:r>
        <w:rPr>
          <w:bCs/>
          <w:b/>
        </w:rPr>
        <w:t xml:space="preserve">IBAN:</w:t>
      </w:r>
      <w:r>
        <w:t xml:space="preserve"> </w:t>
      </w:r>
      <w:r>
        <w:t xml:space="preserve">SA03 8000 0000 6080 1016 7519</w:t>
      </w:r>
    </w:p>
    <w:p>
      <w:pPr>
        <w:numPr>
          <w:ilvl w:val="0"/>
          <w:numId w:val="1001"/>
        </w:numPr>
        <w:pStyle w:val="Compact"/>
      </w:pPr>
      <w:r>
        <w:rPr>
          <w:bCs/>
          <w:b/>
        </w:rPr>
        <w:t xml:space="preserve">SWIFT Code:</w:t>
      </w:r>
      <w:r>
        <w:t xml:space="preserve"> </w:t>
      </w:r>
      <w:r>
        <w:t xml:space="preserve">SNBLSAJJ</w:t>
      </w:r>
    </w:p>
    <w:p>
      <w:pPr>
        <w:numPr>
          <w:ilvl w:val="0"/>
          <w:numId w:val="1001"/>
        </w:numPr>
        <w:pStyle w:val="Compact"/>
      </w:pPr>
      <w:r>
        <w:rPr>
          <w:bCs/>
          <w:b/>
        </w:rPr>
        <w:t xml:space="preserve">Reference:</w:t>
      </w:r>
      <w:r>
        <w:t xml:space="preserve"> </w:t>
      </w:r>
      <w:r>
        <w:t xml:space="preserve">INV-JED-2025-00472</w:t>
      </w:r>
    </w:p>
    <w:p>
      <w:pPr>
        <w:pStyle w:val="FirstParagraph"/>
      </w:pPr>
      <w:r>
        <w:t xml:space="preserve">Please quote the Invoice number in all correspondence and payment references to ensure proper reconciliation of this Invoice by the Academic Researcher's accounting office.</w:t>
      </w:r>
    </w:p>
    <w:bookmarkEnd w:id="27"/>
    <w:bookmarkStart w:id="28" w:name="terms-and-conditions"/>
    <w:p>
      <w:pPr>
        <w:pStyle w:val="Heading4"/>
      </w:pPr>
      <w:r>
        <w:t xml:space="preserve">Terms and Conditions</w:t>
      </w:r>
    </w:p>
    <w:p>
      <w:pPr>
        <w:numPr>
          <w:ilvl w:val="0"/>
          <w:numId w:val="1002"/>
        </w:numPr>
        <w:pStyle w:val="Compact"/>
      </w:pPr>
      <w:r>
        <w:t xml:space="preserve">This Invoice constitutes a formal request for payment for academic research services rendered by the undersigned Academic Researcher to King Abdulaziz University, Jeddah, Saudi Arabia.</w:t>
      </w:r>
    </w:p>
    <w:p>
      <w:pPr>
        <w:numPr>
          <w:ilvl w:val="0"/>
          <w:numId w:val="1002"/>
        </w:numPr>
        <w:pStyle w:val="Compact"/>
      </w:pPr>
      <w:r>
        <w:t xml:space="preserve">All deliverables described in this Invoice are subject to the terms outlined in the Master Service Agreement (MSA) dated 01 March 2025, Reference No. MSA-KAU-2025-003.</w:t>
      </w:r>
    </w:p>
    <w:p>
      <w:pPr>
        <w:numPr>
          <w:ilvl w:val="0"/>
          <w:numId w:val="1002"/>
        </w:numPr>
        <w:pStyle w:val="Compact"/>
      </w:pPr>
      <w:r>
        <w:t xml:space="preserve">Intellectual property rights for all research outputs, including but not limited to reports, articles, and data sets, shall be jointly owned by the Academic Researcher and the client institution, as stipulated in the MSA.</w:t>
      </w:r>
    </w:p>
    <w:p>
      <w:pPr>
        <w:numPr>
          <w:ilvl w:val="0"/>
          <w:numId w:val="1002"/>
        </w:numPr>
        <w:pStyle w:val="Compact"/>
      </w:pPr>
      <w:r>
        <w:t xml:space="preserve">Any late payment beyond the due date specified in this Invoice shall incur a penalty of 1.5% per month on the outstanding balance, in accordance with Saudi commercial law.</w:t>
      </w:r>
    </w:p>
    <w:p>
      <w:pPr>
        <w:numPr>
          <w:ilvl w:val="0"/>
          <w:numId w:val="1002"/>
        </w:numPr>
        <w:pStyle w:val="Compact"/>
      </w:pPr>
      <w:r>
        <w:t xml:space="preserve">The Academic Researcher reserves the right to suspend ongoing services if payment is not received within the stipulated period. No liability shall attach to the Academic Researcher for delays caused by non-payment.</w:t>
      </w:r>
    </w:p>
    <w:p>
      <w:pPr>
        <w:numPr>
          <w:ilvl w:val="0"/>
          <w:numId w:val="1002"/>
        </w:numPr>
        <w:pStyle w:val="Compact"/>
      </w:pPr>
      <w:r>
        <w:t xml:space="preserve">This Invoice is valid for ninety (90) days from the date of issue. After this period, the Academic Researcher reserves the right to re-evaluate rates and issue a revised Invoice.</w:t>
      </w:r>
    </w:p>
    <w:p>
      <w:pPr>
        <w:numPr>
          <w:ilvl w:val="0"/>
          <w:numId w:val="1002"/>
        </w:numPr>
        <w:pStyle w:val="Compact"/>
      </w:pPr>
      <w:r>
        <w:t xml:space="preserve">All disputes arising from this Invoice shall be governed by the laws of the Kingdom of Saudi Arabia and shall be subject to the exclusive jurisdiction of the courts in Jeddah, Saudi Arabia.</w:t>
      </w:r>
    </w:p>
    <w:p>
      <w:pPr>
        <w:numPr>
          <w:ilvl w:val="0"/>
          <w:numId w:val="1002"/>
        </w:numPr>
        <w:pStyle w:val="Compact"/>
      </w:pPr>
      <w:r>
        <w:t xml:space="preserve">Confidentiality obligations as defined in the MSA remain in effect for a period of five (5) years following the completion of all services listed in this Invoice.</w:t>
      </w:r>
    </w:p>
    <w:bookmarkEnd w:id="28"/>
    <w:p>
      <w:pPr>
        <w:pStyle w:val="FirstParagraph"/>
      </w:pPr>
      <w:r>
        <w:t xml:space="preserve">Authorized Signature of the Academic Researcher:</w:t>
      </w:r>
    </w:p>
    <w:p>
      <w:pPr>
        <w:pStyle w:val="BodyText"/>
      </w:pPr>
      <w:r>
        <w:t xml:space="preserve">Dr. Khalid Al-Rashid, Ph.D.</w:t>
      </w:r>
    </w:p>
    <w:p>
      <w:pPr>
        <w:pStyle w:val="BodyText"/>
      </w:pPr>
      <w:r>
        <w:t xml:space="preserve">Independent Academic Researcher &amp; Consultant</w:t>
      </w:r>
    </w:p>
    <w:p>
      <w:pPr>
        <w:pStyle w:val="BodyText"/>
      </w:pPr>
      <w:r>
        <w:t xml:space="preserve">Jeddah, Saudi Arabia</w:t>
      </w:r>
    </w:p>
    <w:p>
      <w:pPr>
        <w:pStyle w:val="BodyText"/>
      </w:pPr>
      <w:r>
        <w:t xml:space="preserve">Received and Approved By (Client):</w:t>
      </w:r>
    </w:p>
    <w:p>
      <w:pPr>
        <w:pStyle w:val="BodyText"/>
      </w:pPr>
      <w:r>
        <w:t xml:space="preserve">Prof. Sarah Al-Otaibi</w:t>
      </w:r>
    </w:p>
    <w:p>
      <w:pPr>
        <w:pStyle w:val="BodyText"/>
      </w:pPr>
      <w:r>
        <w:t xml:space="preserve">Dean of Research, King Abdulaziz University</w:t>
      </w:r>
    </w:p>
    <w:p>
      <w:pPr>
        <w:pStyle w:val="BodyText"/>
      </w:pPr>
      <w:r>
        <w:t xml:space="preserve">Date: _______________</w:t>
      </w:r>
    </w:p>
    <w:p>
      <w:pPr>
        <w:pStyle w:val="BodyText"/>
      </w:pPr>
      <w:r>
        <w:t xml:space="preserve">This Invoice was generated electronically and is valid without a physical stamp or seal in accordance with ZATCA e-invoicing regulations.</w:t>
      </w:r>
    </w:p>
    <w:p>
      <w:pPr>
        <w:pStyle w:val="BodyText"/>
      </w:pPr>
      <w:r>
        <w:t xml:space="preserve">Academic Researcher Services | Jeddah, Saudi Arabia | VAT Reg: 310123456700003 | CR: 1010456789</w:t>
      </w:r>
    </w:p>
    <w:p>
      <w:pPr>
        <w:pStyle w:val="BodyText"/>
      </w:pPr>
      <w:r>
        <w:t xml:space="preserve">For queries regarding this Invoice, please contact the Academic Researcher's office at k.alrashid.research@gmail.com or +966 55 234 7891.</w:t>
      </w:r>
    </w:p>
    <w:p>
      <w:pPr>
        <w:pStyle w:val="BodyText"/>
      </w:pPr>
      <w:r>
        <w:t xml:space="preserve">© 2025 Dr. Khalid Al-Rashid. All rights reserved. This document is the property of the issuing Academic Researcher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Saudi Arabia Jeddah</dc:title>
  <dc:creator/>
  <dc:language>en</dc:language>
  <cp:keywords/>
  <dcterms:created xsi:type="dcterms:W3CDTF">2026-10-10T07:02:14Z</dcterms:created>
  <dcterms:modified xsi:type="dcterms:W3CDTF">2026-10-10T07:02:14Z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