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INVOICE</w:t>
      </w:r>
    </w:p>
    <w:p>
      <w:pPr>
        <w:pStyle w:val="BodyText"/>
      </w:pPr>
      <w:r>
        <w:t xml:space="preserve">Academic Researcher Services</w:t>
      </w:r>
    </w:p>
    <w:bookmarkStart w:id="20" w:name="invoice-number-inv-sg-2025-04782"/>
    <w:p>
      <w:pPr>
        <w:pStyle w:val="Heading3"/>
      </w:pPr>
      <w:r>
        <w:t xml:space="preserve">Invoice Number: INV-SG-2025-04782</w:t>
      </w:r>
    </w:p>
    <w:p>
      <w:pPr>
        <w:pStyle w:val="FirstParagraph"/>
      </w:pPr>
      <w:r>
        <w:t xml:space="preserve">Invoice Date: 15 June 2025</w:t>
      </w:r>
    </w:p>
    <w:p>
      <w:pPr>
        <w:pStyle w:val="BodyText"/>
      </w:pPr>
      <w:r>
        <w:t xml:space="preserve">Due Date: 15 July 2025</w:t>
      </w:r>
    </w:p>
    <w:p>
      <w:pPr>
        <w:pStyle w:val="BodyText"/>
      </w:pPr>
      <w:r>
        <w:t xml:space="preserve">Payment Terms: Net 30 Days</w:t>
      </w:r>
    </w:p>
    <w:p>
      <w:pPr>
        <w:pStyle w:val="BodyText"/>
      </w:pPr>
      <w:r>
        <w:t xml:space="preserve">Location: Singapore Singapore</w:t>
      </w:r>
    </w:p>
    <w:bookmarkEnd w:id="20"/>
    <w:bookmarkStart w:id="21" w:name="issued-by-academic-researcher"/>
    <w:p>
      <w:pPr>
        <w:pStyle w:val="Heading4"/>
      </w:pPr>
      <w:r>
        <w:t xml:space="preserve">Issued By (Academic Researcher)</w:t>
      </w:r>
    </w:p>
    <w:p>
      <w:pPr>
        <w:pStyle w:val="FirstParagraph"/>
      </w:pPr>
      <w:r>
        <w:rPr>
          <w:bCs/>
          <w:b/>
        </w:rPr>
        <w:t xml:space="preserve">Dr. Wei Ling Tan, PhD</w:t>
      </w:r>
    </w:p>
    <w:p>
      <w:pPr>
        <w:pStyle w:val="BodyText"/>
      </w:pPr>
      <w:r>
        <w:t xml:space="preserve">Senior Academic Researcher</w:t>
      </w:r>
    </w:p>
    <w:p>
      <w:pPr>
        <w:pStyle w:val="BodyText"/>
      </w:pPr>
      <w:r>
        <w:t xml:space="preserve">Department of Applied Sciences</w:t>
      </w:r>
    </w:p>
    <w:p>
      <w:pPr>
        <w:pStyle w:val="BodyText"/>
      </w:pPr>
      <w:r>
        <w:t xml:space="preserve">National Research Institute of Singapore Singapore</w:t>
      </w:r>
    </w:p>
    <w:p>
      <w:pPr>
        <w:pStyle w:val="BodyText"/>
      </w:pPr>
      <w:r>
        <w:t xml:space="preserve">12 Science Park Drive, Level 8</w:t>
      </w:r>
    </w:p>
    <w:p>
      <w:pPr>
        <w:pStyle w:val="BodyText"/>
      </w:pPr>
      <w:r>
        <w:t xml:space="preserve">Singapore Singapore 118225</w:t>
      </w:r>
    </w:p>
    <w:p>
      <w:pPr>
        <w:pStyle w:val="BodyText"/>
      </w:pPr>
      <w:r>
        <w:t xml:space="preserve">Email: w.l.tan@nris-sg.edu.sg</w:t>
      </w:r>
    </w:p>
    <w:p>
      <w:pPr>
        <w:pStyle w:val="BodyText"/>
      </w:pPr>
      <w:r>
        <w:t xml:space="preserve">Tel: +65 6812 4455</w:t>
      </w:r>
    </w:p>
    <w:p>
      <w:pPr>
        <w:pStyle w:val="BodyText"/>
      </w:pPr>
      <w:r>
        <w:t xml:space="preserve">UEN: 201904567K</w:t>
      </w:r>
    </w:p>
    <w:bookmarkEnd w:id="21"/>
    <w:bookmarkStart w:id="22" w:name="billed-to-client"/>
    <w:p>
      <w:pPr>
        <w:pStyle w:val="Heading4"/>
      </w:pPr>
      <w:r>
        <w:t xml:space="preserve">Billed To (Client)</w:t>
      </w:r>
    </w:p>
    <w:p>
      <w:pPr>
        <w:pStyle w:val="FirstParagraph"/>
      </w:pPr>
      <w:r>
        <w:rPr>
          <w:bCs/>
          <w:b/>
        </w:rPr>
        <w:t xml:space="preserve">Meridian Biotech Pte. Ltd.</w:t>
      </w:r>
    </w:p>
    <w:p>
      <w:pPr>
        <w:pStyle w:val="BodyText"/>
      </w:pPr>
      <w:r>
        <w:t xml:space="preserve">Attn: Mr. Rajesh Kumar, Chief Operating Officer</w:t>
      </w:r>
    </w:p>
    <w:p>
      <w:pPr>
        <w:pStyle w:val="BodyText"/>
      </w:pPr>
      <w:r>
        <w:t xml:space="preserve">45 Raffles Place, Tower B, Level 22</w:t>
      </w:r>
    </w:p>
    <w:p>
      <w:pPr>
        <w:pStyle w:val="BodyText"/>
      </w:pPr>
      <w:r>
        <w:t xml:space="preserve">Singapore Singapore 048621</w:t>
      </w:r>
    </w:p>
    <w:p>
      <w:pPr>
        <w:pStyle w:val="BodyText"/>
      </w:pPr>
      <w:r>
        <w:t xml:space="preserve">Email: r.kumar@meridianbiotech.sg</w:t>
      </w:r>
    </w:p>
    <w:p>
      <w:pPr>
        <w:pStyle w:val="BodyText"/>
      </w:pPr>
      <w:r>
        <w:t xml:space="preserve">Tel: +65 6233 8890</w:t>
      </w:r>
    </w:p>
    <w:p>
      <w:pPr>
        <w:pStyle w:val="BodyText"/>
      </w:pPr>
      <w:r>
        <w:t xml:space="preserve">UEN: 201533445A</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Reference / Project Code</w:t>
            </w:r>
          </w:p>
        </w:tc>
        <w:tc>
          <w:tcPr/>
          <w:p>
            <w:pPr>
              <w:pStyle w:val="Compact"/>
              <w:jc w:val="left"/>
            </w:pPr>
            <w:r>
              <w:t xml:space="preserve">Quantity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Academic Researcher consultation on molecular biology methodology for Phase II clinical trial design. Includes literature review, experimental protocol development, and peer-reviewed publication strategy advisory.</w:t>
            </w:r>
          </w:p>
        </w:tc>
        <w:tc>
          <w:tcPr/>
          <w:p>
            <w:pPr>
              <w:pStyle w:val="Compact"/>
              <w:jc w:val="left"/>
            </w:pPr>
            <w:r>
              <w:t xml:space="preserve">PRJ-MB-2025-011</w:t>
            </w:r>
          </w:p>
        </w:tc>
        <w:tc>
          <w:tcPr/>
          <w:p>
            <w:pPr>
              <w:pStyle w:val="Compact"/>
              <w:jc w:val="left"/>
            </w:pPr>
            <w:r>
              <w:t xml:space="preserve">40 hours</w:t>
            </w:r>
          </w:p>
        </w:tc>
        <w:tc>
          <w:tcPr/>
          <w:p>
            <w:pPr>
              <w:pStyle w:val="Compact"/>
              <w:jc w:val="left"/>
            </w:pPr>
            <w:r>
              <w:t xml:space="preserve">SGD 285.00</w:t>
            </w:r>
          </w:p>
        </w:tc>
        <w:tc>
          <w:tcPr/>
          <w:p>
            <w:pPr>
              <w:pStyle w:val="Compact"/>
              <w:jc w:val="left"/>
            </w:pPr>
            <w:r>
              <w:t xml:space="preserve">SGD 11,400.00</w:t>
            </w:r>
          </w:p>
        </w:tc>
      </w:tr>
      <w:tr>
        <w:tc>
          <w:tcPr/>
          <w:p>
            <w:pPr>
              <w:pStyle w:val="Compact"/>
              <w:jc w:val="left"/>
            </w:pPr>
            <w:r>
              <w:t xml:space="preserve">2</w:t>
            </w:r>
          </w:p>
        </w:tc>
        <w:tc>
          <w:tcPr/>
          <w:p>
            <w:pPr>
              <w:pStyle w:val="Compact"/>
              <w:jc w:val="left"/>
            </w:pPr>
            <w:r>
              <w:t xml:space="preserve">Academic Researcher data analysis and statistical modelling services. Comprehensive biostatistical analysis of genomic sequencing data, including multivariate regression, machine learning classification, and reproducibility validation for the Singapore Singapore research consortium.</w:t>
            </w:r>
          </w:p>
        </w:tc>
        <w:tc>
          <w:tcPr/>
          <w:p>
            <w:pPr>
              <w:pStyle w:val="Compact"/>
              <w:jc w:val="left"/>
            </w:pPr>
            <w:r>
              <w:t xml:space="preserve">PRJ-DA-2025-019</w:t>
            </w:r>
          </w:p>
        </w:tc>
        <w:tc>
          <w:tcPr/>
          <w:p>
            <w:pPr>
              <w:pStyle w:val="Compact"/>
              <w:jc w:val="left"/>
            </w:pPr>
            <w:r>
              <w:t xml:space="preserve">60 hours</w:t>
            </w:r>
          </w:p>
        </w:tc>
        <w:tc>
          <w:tcPr/>
          <w:p>
            <w:pPr>
              <w:pStyle w:val="Compact"/>
              <w:jc w:val="left"/>
            </w:pPr>
            <w:r>
              <w:t xml:space="preserve">SGD 310.00</w:t>
            </w:r>
          </w:p>
        </w:tc>
        <w:tc>
          <w:tcPr/>
          <w:p>
            <w:pPr>
              <w:pStyle w:val="Compact"/>
              <w:jc w:val="left"/>
            </w:pPr>
            <w:r>
              <w:t xml:space="preserve">SGD 18,600.00</w:t>
            </w:r>
          </w:p>
        </w:tc>
      </w:tr>
      <w:tr>
        <w:tc>
          <w:tcPr/>
          <w:p>
            <w:pPr>
              <w:pStyle w:val="Compact"/>
              <w:jc w:val="left"/>
            </w:pPr>
            <w:r>
              <w:t xml:space="preserve">3</w:t>
            </w:r>
          </w:p>
        </w:tc>
        <w:tc>
          <w:tcPr/>
          <w:p>
            <w:pPr>
              <w:pStyle w:val="Compact"/>
              <w:jc w:val="left"/>
            </w:pPr>
            <w:r>
              <w:t xml:space="preserve">Academic Researcher manuscript preparation and journal submission support. Drafting, editing, and formatting of a research paper for submission to a Q1 international journal, including response to reviewer comments and revision cycles.</w:t>
            </w:r>
          </w:p>
        </w:tc>
        <w:tc>
          <w:tcPr/>
          <w:p>
            <w:pPr>
              <w:pStyle w:val="Compact"/>
              <w:jc w:val="left"/>
            </w:pPr>
            <w:r>
              <w:t xml:space="preserve">PRJ-MS-2025-007</w:t>
            </w:r>
          </w:p>
        </w:tc>
        <w:tc>
          <w:tcPr/>
          <w:p>
            <w:pPr>
              <w:pStyle w:val="Compact"/>
              <w:jc w:val="left"/>
            </w:pPr>
            <w:r>
              <w:t xml:space="preserve">25 hours</w:t>
            </w:r>
          </w:p>
        </w:tc>
        <w:tc>
          <w:tcPr/>
          <w:p>
            <w:pPr>
              <w:pStyle w:val="Compact"/>
              <w:jc w:val="left"/>
            </w:pPr>
            <w:r>
              <w:t xml:space="preserve">SGD 295.00</w:t>
            </w:r>
          </w:p>
        </w:tc>
        <w:tc>
          <w:tcPr/>
          <w:p>
            <w:pPr>
              <w:pStyle w:val="Compact"/>
              <w:jc w:val="left"/>
            </w:pPr>
            <w:r>
              <w:t xml:space="preserve">SGD 7,375.00</w:t>
            </w:r>
          </w:p>
        </w:tc>
      </w:tr>
      <w:tr>
        <w:tc>
          <w:tcPr/>
          <w:p>
            <w:pPr>
              <w:pStyle w:val="Compact"/>
              <w:jc w:val="left"/>
            </w:pPr>
            <w:r>
              <w:t xml:space="preserve">4</w:t>
            </w:r>
          </w:p>
        </w:tc>
        <w:tc>
          <w:tcPr/>
          <w:p>
            <w:pPr>
              <w:pStyle w:val="Compact"/>
              <w:jc w:val="left"/>
            </w:pPr>
            <w:r>
              <w:t xml:space="preserve">Academic Researcher grant application advisory. Preparation and review of a research grant proposal for the Singapore Singapore National Research Foundation, including budget justification, impact assessment, and alignment with national research priorities.</w:t>
            </w:r>
          </w:p>
        </w:tc>
        <w:tc>
          <w:tcPr/>
          <w:p>
            <w:pPr>
              <w:pStyle w:val="Compact"/>
              <w:jc w:val="left"/>
            </w:pPr>
            <w:r>
              <w:t xml:space="preserve">PRJ-GR-2025-003</w:t>
            </w:r>
          </w:p>
        </w:tc>
        <w:tc>
          <w:tcPr/>
          <w:p>
            <w:pPr>
              <w:pStyle w:val="Compact"/>
              <w:jc w:val="left"/>
            </w:pPr>
            <w:r>
              <w:t xml:space="preserve">30 hours</w:t>
            </w:r>
          </w:p>
        </w:tc>
        <w:tc>
          <w:tcPr/>
          <w:p>
            <w:pPr>
              <w:pStyle w:val="Compact"/>
              <w:jc w:val="left"/>
            </w:pPr>
            <w:r>
              <w:t xml:space="preserve">SGD 320.00</w:t>
            </w:r>
          </w:p>
        </w:tc>
        <w:tc>
          <w:tcPr/>
          <w:p>
            <w:pPr>
              <w:pStyle w:val="Compact"/>
              <w:jc w:val="left"/>
            </w:pPr>
            <w:r>
              <w:t xml:space="preserve">SGD 9,600.00</w:t>
            </w:r>
          </w:p>
        </w:tc>
      </w:tr>
      <w:tr>
        <w:tc>
          <w:tcPr/>
          <w:p>
            <w:pPr>
              <w:pStyle w:val="Compact"/>
              <w:jc w:val="left"/>
            </w:pPr>
            <w:r>
              <w:t xml:space="preserve">5</w:t>
            </w:r>
          </w:p>
        </w:tc>
        <w:tc>
          <w:tcPr/>
          <w:p>
            <w:pPr>
              <w:pStyle w:val="Compact"/>
              <w:jc w:val="left"/>
            </w:pPr>
            <w:r>
              <w:t xml:space="preserve">Academic Researcher workshop facilitation and knowledge transfer. Conducting a two-day intensive workshop for Meridian Biotech research staff on advanced experimental techniques, research ethics compliance, and academic publishing standards in Singapore Singapore.</w:t>
            </w:r>
          </w:p>
        </w:tc>
        <w:tc>
          <w:tcPr/>
          <w:p>
            <w:pPr>
              <w:pStyle w:val="Compact"/>
              <w:jc w:val="left"/>
            </w:pPr>
            <w:r>
              <w:t xml:space="preserve">PRJ-WK-2025-014</w:t>
            </w:r>
          </w:p>
        </w:tc>
        <w:tc>
          <w:tcPr/>
          <w:p>
            <w:pPr>
              <w:pStyle w:val="Compact"/>
              <w:jc w:val="left"/>
            </w:pPr>
            <w:r>
              <w:t xml:space="preserve">2 days</w:t>
            </w:r>
          </w:p>
        </w:tc>
        <w:tc>
          <w:tcPr/>
          <w:p>
            <w:pPr>
              <w:pStyle w:val="Compact"/>
              <w:jc w:val="left"/>
            </w:pPr>
            <w:r>
              <w:t xml:space="preserve">SGD 4,500.00</w:t>
            </w:r>
          </w:p>
        </w:tc>
        <w:tc>
          <w:tcPr/>
          <w:p>
            <w:pPr>
              <w:pStyle w:val="Compact"/>
              <w:jc w:val="left"/>
            </w:pPr>
            <w:r>
              <w:t xml:space="preserve">SGD 9,000.00</w:t>
            </w:r>
          </w:p>
        </w:tc>
      </w:tr>
      <w:tr>
        <w:tc>
          <w:tcPr/>
          <w:p>
            <w:pPr>
              <w:pStyle w:val="Compact"/>
              <w:jc w:val="left"/>
            </w:pPr>
            <w:r>
              <w:t xml:space="preserve">6</w:t>
            </w:r>
          </w:p>
        </w:tc>
        <w:tc>
          <w:tcPr/>
          <w:p>
            <w:pPr>
              <w:pStyle w:val="Compact"/>
              <w:jc w:val="left"/>
            </w:pPr>
            <w:r>
              <w:t xml:space="preserve">Academic Researcher ongoing advisory retainer. Monthly strategic advisory sessions (4 per quarter) covering research direction, collaboration opportunities, intellectual property considerations, and compliance with Singapore Singapore academic and regulatory frameworks.</w:t>
            </w:r>
          </w:p>
        </w:tc>
        <w:tc>
          <w:tcPr/>
          <w:p>
            <w:pPr>
              <w:pStyle w:val="Compact"/>
              <w:jc w:val="left"/>
            </w:pPr>
            <w:r>
              <w:t xml:space="preserve">PRJ-AD-2025-001</w:t>
            </w:r>
          </w:p>
        </w:tc>
        <w:tc>
          <w:tcPr/>
          <w:p>
            <w:pPr>
              <w:pStyle w:val="Compact"/>
              <w:jc w:val="left"/>
            </w:pPr>
            <w:r>
              <w:t xml:space="preserve">4 sessions</w:t>
            </w:r>
          </w:p>
        </w:tc>
        <w:tc>
          <w:tcPr/>
          <w:p>
            <w:pPr>
              <w:pStyle w:val="Compact"/>
              <w:jc w:val="left"/>
            </w:pPr>
            <w:r>
              <w:t xml:space="preserve">SGD 1,800.00</w:t>
            </w:r>
          </w:p>
        </w:tc>
        <w:tc>
          <w:tcPr/>
          <w:p>
            <w:pPr>
              <w:pStyle w:val="Compact"/>
              <w:jc w:val="left"/>
            </w:pPr>
            <w:r>
              <w:t xml:space="preserve">SGD 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63,175.00</w:t>
            </w:r>
          </w:p>
        </w:tc>
      </w:tr>
      <w:tr>
        <w:tc>
          <w:tcPr/>
          <w:p>
            <w:pPr>
              <w:pStyle w:val="Compact"/>
              <w:jc w:val="left"/>
            </w:pPr>
            <w:r>
              <w:t xml:space="preserve">GST (9%)</w:t>
            </w:r>
          </w:p>
        </w:tc>
        <w:tc>
          <w:tcPr/>
          <w:p>
            <w:pPr>
              <w:pStyle w:val="Compact"/>
              <w:jc w:val="right"/>
            </w:pPr>
            <w:r>
              <w:t xml:space="preserve">SGD 5,685.75</w:t>
            </w:r>
          </w:p>
        </w:tc>
      </w:tr>
      <w:tr>
        <w:tc>
          <w:tcPr/>
          <w:p>
            <w:pPr>
              <w:pStyle w:val="Compact"/>
              <w:jc w:val="left"/>
            </w:pPr>
            <w:r>
              <w:t xml:space="preserve">Disbursement / Travel Allowance (Singapore Singapore)</w:t>
            </w:r>
          </w:p>
        </w:tc>
        <w:tc>
          <w:tcPr/>
          <w:p>
            <w:pPr>
              <w:pStyle w:val="Compact"/>
              <w:jc w:val="right"/>
            </w:pPr>
            <w:r>
              <w:t xml:space="preserve">SGD 1,250.00</w:t>
            </w:r>
          </w:p>
        </w:tc>
      </w:tr>
      <w:tr>
        <w:tc>
          <w:tcPr/>
          <w:p>
            <w:pPr>
              <w:pStyle w:val="Compact"/>
              <w:jc w:val="left"/>
            </w:pPr>
            <w:r>
              <w:t xml:space="preserve">Grand Total Due</w:t>
            </w:r>
          </w:p>
        </w:tc>
        <w:tc>
          <w:tcPr/>
          <w:p>
            <w:pPr>
              <w:pStyle w:val="Compact"/>
              <w:jc w:val="right"/>
            </w:pPr>
            <w:r>
              <w:t xml:space="preserve">SGD 70,110.75</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DBS Bank Ltd., Singapore Singapore</w:t>
      </w:r>
    </w:p>
    <w:p>
      <w:pPr>
        <w:pStyle w:val="BodyText"/>
      </w:pPr>
      <w:r>
        <w:rPr>
          <w:bCs/>
          <w:b/>
        </w:rPr>
        <w:t xml:space="preserve">Account Name:</w:t>
      </w:r>
      <w:r>
        <w:t xml:space="preserve"> </w:t>
      </w:r>
      <w:r>
        <w:t xml:space="preserve">Dr. Wei Ling Tan (Academic Researcher)</w:t>
      </w:r>
    </w:p>
    <w:p>
      <w:pPr>
        <w:pStyle w:val="BodyText"/>
      </w:pPr>
      <w:r>
        <w:rPr>
          <w:bCs/>
          <w:b/>
        </w:rPr>
        <w:t xml:space="preserve">Account Number:</w:t>
      </w:r>
      <w:r>
        <w:t xml:space="preserve"> </w:t>
      </w:r>
      <w:r>
        <w:t xml:space="preserve">012-345678-901</w:t>
      </w:r>
    </w:p>
    <w:p>
      <w:pPr>
        <w:pStyle w:val="BodyText"/>
      </w:pPr>
      <w:r>
        <w:rPr>
          <w:bCs/>
          <w:b/>
        </w:rPr>
        <w:t xml:space="preserve">SWIFT Code:</w:t>
      </w:r>
      <w:r>
        <w:t xml:space="preserve"> </w:t>
      </w:r>
      <w:r>
        <w:t xml:space="preserve">DBSSSGSG</w:t>
      </w:r>
    </w:p>
    <w:p>
      <w:pPr>
        <w:pStyle w:val="BodyText"/>
      </w:pPr>
      <w:r>
        <w:rPr>
          <w:bCs/>
          <w:b/>
        </w:rPr>
        <w:t xml:space="preserve">Reference:</w:t>
      </w:r>
      <w:r>
        <w:t xml:space="preserve"> </w:t>
      </w:r>
      <w:r>
        <w:t xml:space="preserve">INV-SG-2025-04782</w:t>
      </w:r>
    </w:p>
    <w:p>
      <w:pPr>
        <w:pStyle w:val="BodyText"/>
      </w:pPr>
      <w:r>
        <w:t xml:space="preserve">Please ensure that the Invoice reference number is included in all payment remittances. Payments are to be made within thirty (30) calendar days from the Invoice date. Late payments shall attract interest at the rate of 1.5% per month as stipulated under the Singapore Singapore Contracts (General) Act.</w:t>
      </w:r>
    </w:p>
    <w:bookmarkEnd w:id="23"/>
    <w:bookmarkStart w:id="24" w:name="notes-and-terms"/>
    <w:p>
      <w:pPr>
        <w:pStyle w:val="Heading4"/>
      </w:pPr>
      <w:r>
        <w:t xml:space="preserve">Notes and Terms</w:t>
      </w:r>
    </w:p>
    <w:p>
      <w:pPr>
        <w:pStyle w:val="FirstParagraph"/>
      </w:pPr>
      <w:r>
        <w:t xml:space="preserve">1. This Invoice is issued by Dr. Wei Ling Tan, a registered Academic Researcher operating under the National Research Institute of Singapore Singapore. All services rendered are subject to the Master Service Agreement dated 01 January 2025 (Reference: MSA-2025-0042).</w:t>
      </w:r>
    </w:p>
    <w:p>
      <w:pPr>
        <w:pStyle w:val="BodyText"/>
      </w:pPr>
      <w:r>
        <w:t xml:space="preserve">2. The Academic Researcher reserves the right to publish anonymised findings derived from this engagement in peer-reviewed academic journals, provided that Meridian Biotech Pte. Ltd. has granted prior written consent for any proprietary data inclusion.</w:t>
      </w:r>
    </w:p>
    <w:p>
      <w:pPr>
        <w:pStyle w:val="BodyText"/>
      </w:pPr>
      <w:r>
        <w:t xml:space="preserve">3. All intellectual property developed specifically for Meridian Biotech under this Invoice engagement shall vest in the client upon full payment, unless otherwise agreed in writing. Background intellectual property of the Academic Researcher remains the sole property of the researcher.</w:t>
      </w:r>
    </w:p>
    <w:p>
      <w:pPr>
        <w:pStyle w:val="BodyText"/>
      </w:pPr>
      <w:r>
        <w:t xml:space="preserve">4. This Invoice is governed by the laws of Singapore Singapore. Any disputes arising from this Invoice or the associated services shall be resolved through arbitration in Singapore Singapore in accordance with the rules of the Singapore International Arbitration Centre (SIAC).</w:t>
      </w:r>
    </w:p>
    <w:p>
      <w:pPr>
        <w:pStyle w:val="BodyText"/>
      </w:pPr>
      <w:r>
        <w:t xml:space="preserve">5. The Academic Researcher confirms compliance with all applicable Singapore Singapore regulations, including the Personal Data Protection Act (PDPA) 2012, the Employment Act, and the relevant tax obligations administered by the Inland Revenue Authority of Singapore Singapore.</w:t>
      </w:r>
    </w:p>
    <w:p>
      <w:pPr>
        <w:pStyle w:val="BodyText"/>
      </w:pPr>
      <w:r>
        <w:t xml:space="preserve">6. Please direct any queries regarding this Invoice to the Academic Researcher at the contact details provided above, or to the accounts office at accounts@nris-sg.edu.sg.</w:t>
      </w:r>
    </w:p>
    <w:bookmarkEnd w:id="24"/>
    <w:p>
      <w:pPr>
        <w:pStyle w:val="BodyText"/>
      </w:pPr>
      <w:r>
        <w:rPr>
          <w:bCs/>
          <w:b/>
        </w:rPr>
        <w:t xml:space="preserve">Thank you for your business.</w:t>
      </w:r>
    </w:p>
    <w:p>
      <w:pPr>
        <w:pStyle w:val="BodyText"/>
      </w:pPr>
      <w:r>
        <w:t xml:space="preserve">This Invoice was generated electronically and is valid without a physical signature. The Academic Researcher, Dr. Wei Ling Tan, hereby certifies that all services listed in this Invoice have been rendered in full and in accordance with the agreed scope of work.</w:t>
      </w:r>
    </w:p>
    <w:p>
      <w:pPr>
        <w:pStyle w:val="BodyText"/>
      </w:pPr>
      <w:r>
        <w:t xml:space="preserve">— Dr. Wei Ling Tan, PhD —</w:t>
      </w:r>
    </w:p>
    <w:p>
      <w:pPr>
        <w:pStyle w:val="BodyText"/>
      </w:pPr>
      <w:r>
        <w:t xml:space="preserve">Senior Academic Researcher | National Research Institute of Singapore Singapore</w:t>
      </w:r>
    </w:p>
    <w:p>
      <w:pPr>
        <w:pStyle w:val="BodyText"/>
      </w:pPr>
      <w:r>
        <w:t xml:space="preserve">© 2025 National Research Institute of Singapore Singapore. All rights reserved. This Invoice is the property of the issuing Academic Researcher and the client. Unauthorised reproduction is prohibited under Singapore Singapore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Singapore Singapore</dc:title>
  <dc:creator/>
  <dc:language>en</dc:language>
  <cp:keywords/>
  <dcterms:created xsi:type="dcterms:W3CDTF">2026-10-10T07:35:51Z</dcterms:created>
  <dcterms:modified xsi:type="dcterms:W3CDTF">2026-10-10T07:35:51Z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