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invoice"/>
    <w:p>
      <w:pPr>
        <w:pStyle w:val="Heading1"/>
      </w:pPr>
      <w:r>
        <w:t xml:space="preserve">INVOICE</w:t>
      </w:r>
    </w:p>
    <w:p>
      <w:pPr>
        <w:pStyle w:val="FirstParagraph"/>
      </w:pPr>
      <w:r>
        <w:t xml:space="preserve">Professional Academic Research Services — Spain Valencia</w:t>
      </w:r>
    </w:p>
    <w:p>
      <w:pPr>
        <w:pStyle w:val="BodyText"/>
      </w:pPr>
      <w:r>
        <w:t xml:space="preserve">This Invoice is issued in accordance with the tax regulations of the Kingdom of Spain, specifically within the autonomous community of Spain Valencia (Comunidad Valenciana).</w:t>
      </w:r>
    </w:p>
    <w:bookmarkEnd w:id="20"/>
    <w:p>
      <w:pPr>
        <w:pStyle w:val="BodyText"/>
      </w:pPr>
      <w:r>
        <w:rPr>
          <w:bCs/>
          <w:b/>
        </w:rPr>
        <w:t xml:space="preserve">Invoice Number:</w:t>
      </w:r>
      <w:r>
        <w:t xml:space="preserve"> </w:t>
      </w:r>
      <w:r>
        <w:t xml:space="preserve">INV-2025-VAL-0047</w:t>
      </w:r>
      <w:r>
        <w:br/>
      </w:r>
      <w:r>
        <w:rPr>
          <w:bCs/>
          <w:b/>
        </w:rPr>
        <w:t xml:space="preserve">Date of Issue:</w:t>
      </w:r>
      <w:r>
        <w:t xml:space="preserve"> </w:t>
      </w:r>
      <w:r>
        <w:t xml:space="preserve">14 June 2025</w:t>
      </w:r>
      <w:r>
        <w:br/>
      </w:r>
      <w:r>
        <w:rPr>
          <w:bCs/>
          <w:b/>
        </w:rPr>
        <w:t xml:space="preserve">Due Date:</w:t>
      </w:r>
      <w:r>
        <w:t xml:space="preserve"> </w:t>
      </w:r>
      <w:r>
        <w:t xml:space="preserve">14 July 2025</w:t>
      </w:r>
      <w:r>
        <w:br/>
      </w:r>
      <w:r>
        <w:rPr>
          <w:bCs/>
          <w:b/>
        </w:rPr>
        <w:t xml:space="preserve">Currency:</w:t>
      </w:r>
      <w:r>
        <w:t xml:space="preserve"> </w:t>
      </w:r>
      <w:r>
        <w:t xml:space="preserve">EUR (€)</w:t>
      </w:r>
    </w:p>
    <w:p>
      <w:pPr>
        <w:pStyle w:val="BodyText"/>
      </w:pPr>
      <w:r>
        <w:rPr>
          <w:bCs/>
          <w:b/>
        </w:rPr>
        <w:t xml:space="preserve">Issued By (Academic Researcher):</w:t>
      </w:r>
      <w:r>
        <w:br/>
      </w:r>
      <w:r>
        <w:t xml:space="preserve">Dr. Elena Martínez Soler</w:t>
      </w:r>
      <w:r>
        <w:br/>
      </w:r>
      <w:r>
        <w:t xml:space="preserve">Senior Academic Researcher &amp; Independent Scholar</w:t>
      </w:r>
      <w:r>
        <w:br/>
      </w:r>
      <w:r>
        <w:t xml:space="preserve">C/ Colón 24, 3ºB</w:t>
      </w:r>
      <w:r>
        <w:br/>
      </w:r>
      <w:r>
        <w:t xml:space="preserve">46004 Valencia, Spain (Spain Valencia)</w:t>
      </w:r>
      <w:r>
        <w:br/>
      </w:r>
      <w:r>
        <w:t xml:space="preserve">NIF: 28475619K</w:t>
      </w:r>
      <w:r>
        <w:br/>
      </w:r>
      <w:r>
        <w:t xml:space="preserve">Email: e.martinez@investigacion-valencia.es</w:t>
      </w:r>
      <w:r>
        <w:br/>
      </w:r>
      <w:r>
        <w:t xml:space="preserve">Tel: +34 963 554 218</w:t>
      </w:r>
    </w:p>
    <w:p>
      <w:pPr>
        <w:pStyle w:val="BodyText"/>
      </w:pPr>
      <w:r>
        <w:t xml:space="preserve">BILL TO</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Universidad Politécnica de Valencia – Department of Applied Sciences</w:t>
            </w:r>
          </w:p>
        </w:tc>
        <w:tc>
          <w:tcPr/>
          <w:p>
            <w:pPr>
              <w:pStyle w:val="Compact"/>
              <w:jc w:val="left"/>
            </w:pPr>
            <w:r>
              <w:rPr>
                <w:bCs/>
                <w:b/>
              </w:rPr>
              <w:t xml:space="preserve">Client NIF/CIF:</w:t>
            </w:r>
            <w:r>
              <w:t xml:space="preserve"> </w:t>
            </w:r>
            <w:r>
              <w:t xml:space="preserve">A46000001</w:t>
            </w:r>
          </w:p>
        </w:tc>
      </w:tr>
      <w:tr>
        <w:tc>
          <w:tcPr/>
          <w:p>
            <w:pPr>
              <w:pStyle w:val="Compact"/>
              <w:jc w:val="left"/>
            </w:pPr>
            <w:r>
              <w:rPr>
                <w:bCs/>
                <w:b/>
              </w:rPr>
              <w:t xml:space="preserve">Address:</w:t>
            </w:r>
            <w:r>
              <w:t xml:space="preserve"> </w:t>
            </w:r>
            <w:r>
              <w:t xml:space="preserve">Camino de Vera s/n, 46022 Valencia, Spain (Spain Valencia)</w:t>
            </w:r>
          </w:p>
        </w:tc>
        <w:tc>
          <w:tcPr/>
          <w:p>
            <w:pPr>
              <w:pStyle w:val="Compact"/>
              <w:jc w:val="left"/>
            </w:pPr>
            <w:r>
              <w:rPr>
                <w:bCs/>
                <w:b/>
              </w:rPr>
              <w:t xml:space="preserve">Contact:</w:t>
            </w:r>
            <w:r>
              <w:t xml:space="preserve"> </w:t>
            </w:r>
            <w:r>
              <w:t xml:space="preserve">Prof. Javier Ortega, Head of Department</w:t>
            </w:r>
          </w:p>
        </w:tc>
      </w:tr>
      <w:tr>
        <w:tc>
          <w:tcPr/>
          <w:p>
            <w:pPr>
              <w:pStyle w:val="Compact"/>
              <w:jc w:val="left"/>
            </w:pPr>
            <w:r>
              <w:rPr>
                <w:bCs/>
                <w:b/>
              </w:rPr>
              <w:t xml:space="preserve">Email:</w:t>
            </w:r>
            <w:r>
              <w:t xml:space="preserve"> </w:t>
            </w:r>
            <w:r>
              <w:t xml:space="preserve">j.ortega@upv.es</w:t>
            </w:r>
          </w:p>
        </w:tc>
        <w:tc>
          <w:tcPr/>
          <w:p>
            <w:pPr>
              <w:pStyle w:val="Compact"/>
              <w:jc w:val="left"/>
            </w:pPr>
            <w:r>
              <w:rPr>
                <w:bCs/>
                <w:b/>
              </w:rPr>
              <w:t xml:space="preserve">Project Ref:</w:t>
            </w:r>
            <w:r>
              <w:t xml:space="preserve"> </w:t>
            </w:r>
            <w:r>
              <w:t xml:space="preserve">UPV-2025-AR-112</w:t>
            </w:r>
          </w:p>
        </w:tc>
      </w:tr>
    </w:tbl>
    <w:p>
      <w:pPr>
        <w:pStyle w:val="BodyText"/>
      </w:pPr>
      <w:r>
        <w:t xml:space="preserve">DESCRIPTION OF SERVICES RENDERED BY ACADEMIC RESEARCHER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Rate (EUR)</w:t>
            </w:r>
          </w:p>
        </w:tc>
        <w:tc>
          <w:tcPr/>
          <w:p>
            <w:pPr>
              <w:pStyle w:val="Compact"/>
              <w:jc w:val="left"/>
            </w:pPr>
            <w:r>
              <w:t xml:space="preserve">Quantity</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Conducting a comprehensive literature review and systematic analysis on renewable energy storage systems for the doctoral thesis supervision programme. The Academic Researcher performed 120+ peer-reviewed source evaluations and produced a 45-page annotated bibliography.</w:t>
            </w:r>
          </w:p>
        </w:tc>
        <w:tc>
          <w:tcPr/>
          <w:p>
            <w:pPr>
              <w:pStyle w:val="Compact"/>
              <w:jc w:val="left"/>
            </w:pPr>
            <w:r>
              <w:t xml:space="preserve">Jan – Mar 2025</w:t>
            </w:r>
          </w:p>
        </w:tc>
        <w:tc>
          <w:tcPr/>
          <w:p>
            <w:pPr>
              <w:pStyle w:val="Compact"/>
              <w:jc w:val="left"/>
            </w:pPr>
            <w:r>
              <w:t xml:space="preserve">€185.00</w:t>
            </w:r>
          </w:p>
        </w:tc>
        <w:tc>
          <w:tcPr/>
          <w:p>
            <w:pPr>
              <w:pStyle w:val="Compact"/>
              <w:jc w:val="left"/>
            </w:pPr>
            <w:r>
              <w:t xml:space="preserve">40 hrs</w:t>
            </w:r>
          </w:p>
        </w:tc>
        <w:tc>
          <w:tcPr/>
          <w:p>
            <w:pPr>
              <w:pStyle w:val="Compact"/>
              <w:jc w:val="left"/>
            </w:pPr>
            <w:r>
              <w:t xml:space="preserve">€7,400.00</w:t>
            </w:r>
          </w:p>
        </w:tc>
      </w:tr>
      <w:tr>
        <w:tc>
          <w:tcPr/>
          <w:p>
            <w:pPr>
              <w:pStyle w:val="Compact"/>
              <w:jc w:val="left"/>
            </w:pPr>
            <w:r>
              <w:t xml:space="preserve">2</w:t>
            </w:r>
          </w:p>
        </w:tc>
        <w:tc>
          <w:tcPr/>
          <w:p>
            <w:pPr>
              <w:pStyle w:val="Compact"/>
              <w:jc w:val="left"/>
            </w:pPr>
            <w:r>
              <w:t xml:space="preserve">Design and execution of experimental methodology for a controlled laboratory study on photovoltaic cell degradation under Mediterranean climate conditions specific to the Spain Valencia region. Includes statistical modelling and data validation.</w:t>
            </w:r>
          </w:p>
        </w:tc>
        <w:tc>
          <w:tcPr/>
          <w:p>
            <w:pPr>
              <w:pStyle w:val="Compact"/>
              <w:jc w:val="left"/>
            </w:pPr>
            <w:r>
              <w:t xml:space="preserve">Feb – Apr 2025</w:t>
            </w:r>
          </w:p>
        </w:tc>
        <w:tc>
          <w:tcPr/>
          <w:p>
            <w:pPr>
              <w:pStyle w:val="Compact"/>
              <w:jc w:val="left"/>
            </w:pPr>
            <w:r>
              <w:t xml:space="preserve">€210.00</w:t>
            </w:r>
          </w:p>
        </w:tc>
        <w:tc>
          <w:tcPr/>
          <w:p>
            <w:pPr>
              <w:pStyle w:val="Compact"/>
              <w:jc w:val="left"/>
            </w:pPr>
            <w:r>
              <w:t xml:space="preserve">55 hrs</w:t>
            </w:r>
          </w:p>
        </w:tc>
        <w:tc>
          <w:tcPr/>
          <w:p>
            <w:pPr>
              <w:pStyle w:val="Compact"/>
              <w:jc w:val="left"/>
            </w:pPr>
            <w:r>
              <w:t xml:space="preserve">€11,550.00</w:t>
            </w:r>
          </w:p>
        </w:tc>
      </w:tr>
      <w:tr>
        <w:tc>
          <w:tcPr/>
          <w:p>
            <w:pPr>
              <w:pStyle w:val="Compact"/>
              <w:jc w:val="left"/>
            </w:pPr>
            <w:r>
              <w:t xml:space="preserve">3</w:t>
            </w:r>
          </w:p>
        </w:tc>
        <w:tc>
          <w:tcPr/>
          <w:p>
            <w:pPr>
              <w:pStyle w:val="Compact"/>
              <w:jc w:val="left"/>
            </w:pPr>
            <w:r>
              <w:t xml:space="preserve">Co-authorship and editorial contribution to two (2) peer-reviewed journal articles submitted to</w:t>
            </w:r>
            <w:r>
              <w:t xml:space="preserve"> </w:t>
            </w:r>
            <w:r>
              <w:rPr>
                <w:iCs/>
                <w:i/>
              </w:rPr>
              <w:t xml:space="preserve">Renewable Energy</w:t>
            </w:r>
            <w:r>
              <w:t xml:space="preserve"> </w:t>
            </w:r>
            <w:r>
              <w:t xml:space="preserve">(Elsevier) and</w:t>
            </w:r>
            <w:r>
              <w:t xml:space="preserve"> </w:t>
            </w:r>
            <w:r>
              <w:rPr>
                <w:iCs/>
                <w:i/>
              </w:rPr>
              <w:t xml:space="preserve">Solar Energy</w:t>
            </w:r>
            <w:r>
              <w:t xml:space="preserve"> </w:t>
            </w:r>
            <w:r>
              <w:t xml:space="preserve">(Elsevier). The Academic Researcher provided critical analysis, manuscript revision, and response to reviewer comments.</w:t>
            </w:r>
          </w:p>
        </w:tc>
        <w:tc>
          <w:tcPr/>
          <w:p>
            <w:pPr>
              <w:pStyle w:val="Compact"/>
              <w:jc w:val="left"/>
            </w:pPr>
            <w:r>
              <w:t xml:space="preserve">Mar – May 2025</w:t>
            </w:r>
          </w:p>
        </w:tc>
        <w:tc>
          <w:tcPr/>
          <w:p>
            <w:pPr>
              <w:pStyle w:val="Compact"/>
              <w:jc w:val="left"/>
            </w:pPr>
            <w:r>
              <w:t xml:space="preserve">€3,200.00</w:t>
            </w:r>
          </w:p>
        </w:tc>
        <w:tc>
          <w:tcPr/>
          <w:p>
            <w:pPr>
              <w:pStyle w:val="Compact"/>
              <w:jc w:val="left"/>
            </w:pPr>
            <w:r>
              <w:t xml:space="preserve">2 articles</w:t>
            </w:r>
          </w:p>
        </w:tc>
        <w:tc>
          <w:tcPr/>
          <w:p>
            <w:pPr>
              <w:pStyle w:val="Compact"/>
              <w:jc w:val="left"/>
            </w:pPr>
            <w:r>
              <w:t xml:space="preserve">€6,400.00</w:t>
            </w:r>
          </w:p>
        </w:tc>
      </w:tr>
      <w:tr>
        <w:tc>
          <w:tcPr/>
          <w:p>
            <w:pPr>
              <w:pStyle w:val="Compact"/>
              <w:jc w:val="left"/>
            </w:pPr>
            <w:r>
              <w:t xml:space="preserve">4</w:t>
            </w:r>
          </w:p>
        </w:tc>
        <w:tc>
          <w:tcPr/>
          <w:p>
            <w:pPr>
              <w:pStyle w:val="Compact"/>
              <w:jc w:val="left"/>
            </w:pPr>
            <w:r>
              <w:t xml:space="preserve">Delivery of a keynote research presentation at the 12th International Conference on Sustainable Energy Systems held in Valencia, Spain (Spain Valencia), including preparation of visual materials, Q&amp;A session facilitation, and post-conference summary report.</w:t>
            </w:r>
          </w:p>
        </w:tc>
        <w:tc>
          <w:tcPr/>
          <w:p>
            <w:pPr>
              <w:pStyle w:val="Compact"/>
              <w:jc w:val="left"/>
            </w:pPr>
            <w:r>
              <w:t xml:space="preserve">May 2025</w:t>
            </w:r>
          </w:p>
        </w:tc>
        <w:tc>
          <w:tcPr/>
          <w:p>
            <w:pPr>
              <w:pStyle w:val="Compact"/>
              <w:jc w:val="left"/>
            </w:pPr>
            <w:r>
              <w:t xml:space="preserve">€1,800.00</w:t>
            </w:r>
          </w:p>
        </w:tc>
        <w:tc>
          <w:tcPr/>
          <w:p>
            <w:pPr>
              <w:pStyle w:val="Compact"/>
              <w:jc w:val="left"/>
            </w:pPr>
            <w:r>
              <w:t xml:space="preserve">1 event</w:t>
            </w:r>
          </w:p>
        </w:tc>
        <w:tc>
          <w:tcPr/>
          <w:p>
            <w:pPr>
              <w:pStyle w:val="Compact"/>
              <w:jc w:val="left"/>
            </w:pPr>
            <w:r>
              <w:t xml:space="preserve">€1,800.00</w:t>
            </w:r>
          </w:p>
        </w:tc>
      </w:tr>
      <w:tr>
        <w:tc>
          <w:tcPr/>
          <w:p>
            <w:pPr>
              <w:pStyle w:val="Compact"/>
              <w:jc w:val="left"/>
            </w:pPr>
            <w:r>
              <w:t xml:space="preserve">5</w:t>
            </w:r>
          </w:p>
        </w:tc>
        <w:tc>
          <w:tcPr/>
          <w:p>
            <w:pPr>
              <w:pStyle w:val="Compact"/>
              <w:jc w:val="left"/>
            </w:pPr>
            <w:r>
              <w:t xml:space="preserve">Supervision and mentorship of three (3) postgraduate research students, including weekly one-on-one meetings, progress evaluations, and guidance on academic writing standards. The Academic Researcher maintained detailed supervision logs as required by institutional policy.</w:t>
            </w:r>
          </w:p>
        </w:tc>
        <w:tc>
          <w:tcPr/>
          <w:p>
            <w:pPr>
              <w:pStyle w:val="Compact"/>
              <w:jc w:val="left"/>
            </w:pPr>
            <w:r>
              <w:t xml:space="preserve">Jan – Jun 2025</w:t>
            </w:r>
          </w:p>
        </w:tc>
        <w:tc>
          <w:tcPr/>
          <w:p>
            <w:pPr>
              <w:pStyle w:val="Compact"/>
              <w:jc w:val="left"/>
            </w:pPr>
            <w:r>
              <w:t xml:space="preserve">€95.00</w:t>
            </w:r>
          </w:p>
        </w:tc>
        <w:tc>
          <w:tcPr/>
          <w:p>
            <w:pPr>
              <w:pStyle w:val="Compact"/>
              <w:jc w:val="left"/>
            </w:pPr>
            <w:r>
              <w:t xml:space="preserve">72 sessions</w:t>
            </w:r>
          </w:p>
        </w:tc>
        <w:tc>
          <w:tcPr/>
          <w:p>
            <w:pPr>
              <w:pStyle w:val="Compact"/>
              <w:jc w:val="left"/>
            </w:pPr>
            <w:r>
              <w:t xml:space="preserve">€6,840.00</w:t>
            </w:r>
          </w:p>
        </w:tc>
      </w:tr>
      <w:tr>
        <w:tc>
          <w:tcPr/>
          <w:p>
            <w:pPr>
              <w:pStyle w:val="Compact"/>
              <w:jc w:val="left"/>
            </w:pPr>
            <w:r>
              <w:t xml:space="preserve">6</w:t>
            </w:r>
          </w:p>
        </w:tc>
        <w:tc>
          <w:tcPr/>
          <w:p>
            <w:pPr>
              <w:pStyle w:val="Compact"/>
              <w:jc w:val="left"/>
            </w:pPr>
            <w:r>
              <w:t xml:space="preserve">Preparation of a grant proposal (Horizon Europe – Marie Skłodowska-Curie Actions) including work plan, budget justification, and impact assessment. The Academic Researcher served as principal investigator on this submission.</w:t>
            </w:r>
          </w:p>
        </w:tc>
        <w:tc>
          <w:tcPr/>
          <w:p>
            <w:pPr>
              <w:pStyle w:val="Compact"/>
              <w:jc w:val="left"/>
            </w:pPr>
            <w:r>
              <w:t xml:space="preserve">Apr – May 2025</w:t>
            </w:r>
          </w:p>
        </w:tc>
        <w:tc>
          <w:tcPr/>
          <w:p>
            <w:pPr>
              <w:pStyle w:val="Compact"/>
              <w:jc w:val="left"/>
            </w:pPr>
            <w:r>
              <w:t xml:space="preserve">€2,500.00</w:t>
            </w:r>
          </w:p>
        </w:tc>
        <w:tc>
          <w:tcPr/>
          <w:p>
            <w:pPr>
              <w:pStyle w:val="Compact"/>
              <w:jc w:val="left"/>
            </w:pPr>
            <w:r>
              <w:t xml:space="preserve">1 proposal</w:t>
            </w:r>
          </w:p>
        </w:tc>
        <w:tc>
          <w:tcPr/>
          <w:p>
            <w:pPr>
              <w:pStyle w:val="Compact"/>
              <w:jc w:val="left"/>
            </w:pPr>
            <w:r>
              <w:t xml:space="preserve">€2,500.00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€36,490.00</w:t>
            </w:r>
          </w:p>
        </w:tc>
      </w:tr>
      <w:tr>
        <w:tc>
          <w:tcPr/>
          <w:p>
            <w:pPr>
              <w:pStyle w:val="Compact"/>
              <w:jc w:val="left"/>
            </w:pPr>
            <w:r>
              <w:t xml:space="preserve">VAT (IVA) – 21% (Spain Valencia rate)</w:t>
            </w:r>
          </w:p>
        </w:tc>
        <w:tc>
          <w:tcPr/>
          <w:p>
            <w:pPr>
              <w:pStyle w:val="Compact"/>
              <w:jc w:val="right"/>
            </w:pPr>
            <w:r>
              <w:t xml:space="preserve">€7,662.90</w:t>
            </w:r>
          </w:p>
        </w:tc>
      </w:tr>
      <w:tr>
        <w:tc>
          <w:tcPr/>
          <w:p>
            <w:pPr>
              <w:pStyle w:val="Compact"/>
              <w:jc w:val="left"/>
            </w:pPr>
            <w:r>
              <w:t xml:space="preserve">TOTAL AMOUNT DUE</w:t>
            </w:r>
          </w:p>
        </w:tc>
        <w:tc>
          <w:tcPr/>
          <w:p>
            <w:pPr>
              <w:pStyle w:val="Compact"/>
              <w:jc w:val="right"/>
            </w:pPr>
            <w:r>
              <w:t xml:space="preserve">€44,152.90</w:t>
            </w:r>
          </w:p>
        </w:tc>
      </w:tr>
    </w:tbl>
    <w:p>
      <w:pPr>
        <w:pStyle w:val="BodyText"/>
      </w:pPr>
      <w:r>
        <w:t xml:space="preserve">PAYMENT INSTRUCTIONS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Bank:</w:t>
            </w:r>
            <w:r>
              <w:t xml:space="preserve"> </w:t>
            </w:r>
            <w:r>
              <w:t xml:space="preserve">Banco Santander, S.A.</w:t>
            </w:r>
          </w:p>
        </w:tc>
        <w:tc>
          <w:tcPr/>
          <w:p>
            <w:pPr>
              <w:pStyle w:val="Compact"/>
              <w:jc w:val="left"/>
            </w:pPr>
            <w:r>
              <w:rPr>
                <w:bCs/>
                <w:b/>
              </w:rPr>
              <w:t xml:space="preserve">IBAN:</w:t>
            </w:r>
            <w:r>
              <w:t xml:space="preserve"> </w:t>
            </w:r>
            <w:r>
              <w:t xml:space="preserve">ES91 0049 0001 5320 0000 0000</w:t>
            </w:r>
          </w:p>
        </w:tc>
      </w:tr>
      <w:tr>
        <w:tc>
          <w:tcPr/>
          <w:p>
            <w:pPr>
              <w:pStyle w:val="Compact"/>
              <w:jc w:val="left"/>
            </w:pPr>
            <w:r>
              <w:rPr>
                <w:bCs/>
                <w:b/>
              </w:rPr>
              <w:t xml:space="preserve">BIC/SWIFT:</w:t>
            </w:r>
            <w:r>
              <w:t xml:space="preserve"> </w:t>
            </w:r>
            <w:r>
              <w:t xml:space="preserve">BSABESBBXXX</w:t>
            </w:r>
          </w:p>
        </w:tc>
        <w:tc>
          <w:tcPr/>
          <w:p>
            <w:pPr>
              <w:pStyle w:val="Compact"/>
              <w:jc w:val="left"/>
            </w:pPr>
            <w:r>
              <w:rPr>
                <w:bCs/>
                <w:b/>
              </w:rPr>
              <w:t xml:space="preserve">Reference:</w:t>
            </w:r>
            <w:r>
              <w:t xml:space="preserve"> </w:t>
            </w:r>
            <w:r>
              <w:t xml:space="preserve">INV-2025-VAL-0047</w:t>
            </w:r>
          </w:p>
        </w:tc>
      </w:tr>
      <w:tr>
        <w:tc>
          <w:tcPr/>
          <w:p>
            <w:pPr>
              <w:pStyle w:val="Compact"/>
              <w:jc w:val="left"/>
            </w:pPr>
            <w:r>
              <w:rPr>
                <w:bCs/>
                <w:b/>
              </w:rPr>
              <w:t xml:space="preserve">Payment Method:</w:t>
            </w:r>
            <w:r>
              <w:t xml:space="preserve"> </w:t>
            </w:r>
            <w:r>
              <w:t xml:space="preserve">Bank Transfer (Transferencia Bancaria)</w:t>
            </w:r>
          </w:p>
        </w:tc>
        <w:tc>
          <w:tcPr/>
          <w:p>
            <w:pPr>
              <w:pStyle w:val="Compact"/>
              <w:jc w:val="left"/>
            </w:pPr>
            <w:r>
              <w:rPr>
                <w:bCs/>
                <w:b/>
              </w:rPr>
              <w:t xml:space="preserve">Payment Terms:</w:t>
            </w:r>
            <w:r>
              <w:t xml:space="preserve"> </w:t>
            </w:r>
            <w:r>
              <w:t xml:space="preserve">Net 30 days from Invoice date</w:t>
            </w:r>
          </w:p>
        </w:tc>
      </w:tr>
    </w:tbl>
    <w:bookmarkStart w:id="21" w:name="Xcadc29885ad1f673e42265b0686b51fc4487c85"/>
    <w:p>
      <w:pPr>
        <w:pStyle w:val="Heading3"/>
      </w:pPr>
      <w:r>
        <w:t xml:space="preserve">Terms, Conditions &amp; Notes Regarding This Invoice</w:t>
      </w:r>
    </w:p>
    <w:p>
      <w:pPr>
        <w:pStyle w:val="FirstParagraph"/>
      </w:pPr>
      <w:r>
        <w:t xml:space="preserve">1. This Invoice is issued by an independent Academic Researcher operating as a self-employed professional (autónomo) registered with the Spanish Tax Agency (Agencia Tributaria) in the province of Valencia, Spain Valencia. All services described herein were performed in compliance with the applicable Spanish labour and tax legislation.</w:t>
      </w:r>
    </w:p>
    <w:p>
      <w:pPr>
        <w:pStyle w:val="BodyText"/>
      </w:pPr>
      <w:r>
        <w:t xml:space="preserve">2. The Academic Researcher confirms that all intellectual property rights arising from the research activities described in this Invoice shall be jointly owned by the Academic Researcher and the Client, as stipulated in the original research collaboration agreement dated 15 December 2024 (Ref: UPV-2024-CA-089).</w:t>
      </w:r>
    </w:p>
    <w:p>
      <w:pPr>
        <w:pStyle w:val="BodyText"/>
      </w:pPr>
      <w:r>
        <w:t xml:space="preserve">3. Payment is due within thirty (30) calendar days of the Invoice issue date. Late payments shall accrue interest at the statutory rate established by the Spanish Government for the corresponding period, in accordance with Royal Decree-Law 4/2013 on measures to combat late payment in commercial transactions.</w:t>
      </w:r>
    </w:p>
    <w:p>
      <w:pPr>
        <w:pStyle w:val="BodyText"/>
      </w:pPr>
      <w:r>
        <w:t xml:space="preserve">4. The VAT (Impuesto sobre el Valor Añadido) rate of 21% applied on this Invoice is the standard rate applicable in Spain Valencia and throughout the Kingdom of Spain. No reduced or exempt rate applies to these professional research services.</w:t>
      </w:r>
    </w:p>
    <w:p>
      <w:pPr>
        <w:pStyle w:val="BodyText"/>
      </w:pPr>
      <w:r>
        <w:t xml:space="preserve">5. This Invoice constitutes the final settlement for all services rendered by the Academic Researcher during the period January 2025 through June 2025 under Project Ref UPV-2025-AR-112. No additional charges shall be incurred beyond the amounts stated herein unless a formal amendment to the scope of work is executed in writing by both parties.</w:t>
      </w:r>
    </w:p>
    <w:p>
      <w:pPr>
        <w:pStyle w:val="BodyText"/>
      </w:pPr>
      <w:r>
        <w:t xml:space="preserve">6. The Academic Researcher warrants that all data, analyses, and publications produced under this engagement were conducted with full academic integrity, adherence to ethical research standards, and compliance with the data protection regulations of the European Union (GDPR) and Spanish Organic Law 3/2018.</w:t>
      </w:r>
    </w:p>
    <w:p>
      <w:pPr>
        <w:pStyle w:val="BodyText"/>
      </w:pPr>
      <w:r>
        <w:t xml:space="preserve">7. For any queries regarding this Invoice, please contact the Academic Researcher at the email address or telephone number provided above. All correspondence regarding this Invoice should reference the Invoice number INV-2025-VAL-0047.</w:t>
      </w:r>
    </w:p>
    <w:bookmarkEnd w:id="21"/>
    <w:p>
      <w:pPr>
        <w:pStyle w:val="BodyText"/>
      </w:pPr>
      <w:r>
        <w:rPr>
          <w:bCs/>
          <w:b/>
        </w:rPr>
        <w:t xml:space="preserve">Dr. Elena Martínez Soler</w:t>
      </w:r>
      <w:r>
        <w:t xml:space="preserve"> </w:t>
      </w:r>
      <w:r>
        <w:t xml:space="preserve">– Academic Researcher, Spain Valencia</w:t>
      </w:r>
      <w:r>
        <w:br/>
      </w:r>
      <w:r>
        <w:t xml:space="preserve">Registered Autónomo – NIF: 28475619K – CNAE Code: 7220 (Research and Experimental Development on Natural Sciences and Engineering)</w:t>
      </w:r>
      <w:r>
        <w:br/>
      </w:r>
      <w:r>
        <w:t xml:space="preserve">This Invoice was generated electronically and is valid without a physical signature in accordance with Spanish Royal Decree 1619/2012 on electronic invoicing.</w:t>
      </w:r>
    </w:p>
    <w:p>
      <w:pPr>
        <w:pStyle w:val="BodyText"/>
      </w:pPr>
      <w:r>
        <w:t xml:space="preserve">© 2025 – Academic Research Services, Spain Valencia.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Spain Valencia</dc:title>
  <dc:creator/>
  <dc:language>en</dc:language>
  <cp:keywords/>
  <dcterms:created xsi:type="dcterms:W3CDTF">2026-10-10T03:39:37Z</dcterms:created>
  <dcterms:modified xsi:type="dcterms:W3CDTF">2026-10-10T03:39:37Z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