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invoice"/>
    <w:p>
      <w:pPr>
        <w:pStyle w:val="Heading1"/>
      </w:pPr>
      <w:r>
        <w:t xml:space="preserve">Invoice</w:t>
      </w:r>
    </w:p>
    <w:p>
      <w:pPr>
        <w:pStyle w:val="FirstParagraph"/>
      </w:pPr>
      <w:r>
        <w:t xml:space="preserve">Professional Academic Researcher Services — Republic of Turkey, Ankara</w:t>
      </w:r>
    </w:p>
    <w:p>
      <w:pPr>
        <w:pStyle w:val="BodyText"/>
      </w:pPr>
      <w:r>
        <w:t xml:space="preserve">Official Invoice Document</w:t>
      </w:r>
    </w:p>
    <w:bookmarkEnd w:id="20"/>
    <w:p>
      <w:pPr>
        <w:pStyle w:val="BodyText"/>
      </w:pPr>
      <w:r>
        <w:t xml:space="preserve">Invoice Number</w:t>
      </w:r>
    </w:p>
    <w:p>
      <w:pPr>
        <w:pStyle w:val="BodyText"/>
      </w:pPr>
      <w:r>
        <w:t xml:space="preserve">INV-ANK-2025-00472</w:t>
      </w:r>
    </w:p>
    <w:p>
      <w:pPr>
        <w:pStyle w:val="BodyText"/>
      </w:pPr>
      <w:r>
        <w:t xml:space="preserve">Date of Issue</w:t>
      </w:r>
    </w:p>
    <w:p>
      <w:pPr>
        <w:pStyle w:val="BodyText"/>
      </w:pPr>
      <w:r>
        <w:t xml:space="preserve">14 June 2025</w:t>
      </w:r>
    </w:p>
    <w:p>
      <w:pPr>
        <w:pStyle w:val="BodyText"/>
      </w:pPr>
      <w:r>
        <w:t xml:space="preserve">Due Date</w:t>
      </w:r>
    </w:p>
    <w:p>
      <w:pPr>
        <w:pStyle w:val="BodyText"/>
      </w:pPr>
      <w:r>
        <w:t xml:space="preserve">14 July 2025</w:t>
      </w:r>
    </w:p>
    <w:p>
      <w:pPr>
        <w:pStyle w:val="BodyText"/>
      </w:pPr>
      <w:r>
        <w:t xml:space="preserve">Currency</w:t>
      </w:r>
    </w:p>
    <w:p>
      <w:pPr>
        <w:pStyle w:val="BodyText"/>
      </w:pPr>
      <w:r>
        <w:t xml:space="preserve">TRY (Turkish Lira)</w:t>
      </w:r>
    </w:p>
    <w:bookmarkStart w:id="21" w:name="issued-by-service-provider"/>
    <w:p>
      <w:pPr>
        <w:pStyle w:val="Heading3"/>
      </w:pPr>
      <w:r>
        <w:t xml:space="preserve">Issued By (Service Provider)</w:t>
      </w:r>
    </w:p>
    <w:p>
      <w:pPr>
        <w:pStyle w:val="FirstParagraph"/>
      </w:pPr>
      <w:r>
        <w:rPr>
          <w:bCs/>
          <w:b/>
        </w:rPr>
        <w:t xml:space="preserve">Dr. Elif Kaya — Academic Researcher</w:t>
      </w:r>
    </w:p>
    <w:p>
      <w:pPr>
        <w:pStyle w:val="BodyText"/>
      </w:pPr>
      <w:r>
        <w:t xml:space="preserve">Independent Academic Researcher &amp; Consultant</w:t>
      </w:r>
    </w:p>
    <w:p>
      <w:pPr>
        <w:pStyle w:val="BodyText"/>
      </w:pPr>
      <w:r>
        <w:t xml:space="preserve">Department of Social Sciences Research</w:t>
      </w:r>
    </w:p>
    <w:p>
      <w:pPr>
        <w:pStyle w:val="BodyText"/>
      </w:pPr>
      <w:r>
        <w:t xml:space="preserve">Çankaya District, Kızılay Avenue No. 142/7</w:t>
      </w:r>
    </w:p>
    <w:p>
      <w:pPr>
        <w:pStyle w:val="BodyText"/>
      </w:pPr>
      <w:r>
        <w:t xml:space="preserve">Ankara 06680, Turkey</w:t>
      </w:r>
    </w:p>
    <w:p>
      <w:pPr>
        <w:pStyle w:val="BodyText"/>
      </w:pPr>
      <w:r>
        <w:t xml:space="preserve">Tax ID (VKN): 1234567890</w:t>
      </w:r>
    </w:p>
    <w:p>
      <w:pPr>
        <w:pStyle w:val="BodyText"/>
      </w:pPr>
      <w:r>
        <w:t xml:space="preserve">Email: e.kaya@ankara-research.tr</w:t>
      </w:r>
    </w:p>
    <w:p>
      <w:pPr>
        <w:pStyle w:val="BodyText"/>
      </w:pPr>
      <w:r>
        <w:t xml:space="preserve">Phone: +90 (312) 456 7890</w:t>
      </w:r>
    </w:p>
    <w:bookmarkEnd w:id="21"/>
    <w:bookmarkStart w:id="22" w:name="issued-to-client"/>
    <w:p>
      <w:pPr>
        <w:pStyle w:val="Heading3"/>
      </w:pPr>
      <w:r>
        <w:t xml:space="preserve">Issued To (Client)</w:t>
      </w:r>
    </w:p>
    <w:p>
      <w:pPr>
        <w:pStyle w:val="FirstParagraph"/>
      </w:pPr>
      <w:r>
        <w:rPr>
          <w:bCs/>
          <w:b/>
        </w:rPr>
        <w:t xml:space="preserve">Ankara Metropolitan University — Research &amp; Development Directorate</w:t>
      </w:r>
    </w:p>
    <w:p>
      <w:pPr>
        <w:pStyle w:val="BodyText"/>
      </w:pPr>
      <w:r>
        <w:t xml:space="preserve">Atatürk Bulvarı No. 5</w:t>
      </w:r>
    </w:p>
    <w:p>
      <w:pPr>
        <w:pStyle w:val="BodyText"/>
      </w:pPr>
      <w:r>
        <w:t xml:space="preserve">Çankaya, Ankara 06700, Turkey</w:t>
      </w:r>
    </w:p>
    <w:p>
      <w:pPr>
        <w:pStyle w:val="BodyText"/>
      </w:pPr>
      <w:r>
        <w:t xml:space="preserve">Tax ID (VKN): 9876543210</w:t>
      </w:r>
    </w:p>
    <w:p>
      <w:pPr>
        <w:pStyle w:val="BodyText"/>
      </w:pPr>
      <w:r>
        <w:t xml:space="preserve">Attn: Prof. Dr. Mehmet Yılmaz, Director of Research</w:t>
      </w:r>
    </w:p>
    <w:p>
      <w:pPr>
        <w:pStyle w:val="BodyText"/>
      </w:pPr>
      <w:r>
        <w:t xml:space="preserve">Email: research@ankara-univ.edu.tr</w:t>
      </w:r>
    </w:p>
    <w:p>
      <w:pPr>
        <w:pStyle w:val="BodyText"/>
      </w:pPr>
      <w:r>
        <w:t xml:space="preserve">Phone: +90 (312) 200 1234</w:t>
      </w:r>
    </w:p>
    <w:bookmarkEnd w:id="22"/>
    <w:bookmarkStart w:id="24" w:name="description-of-services-rendered"/>
    <w:p>
      <w:pPr>
        <w:pStyle w:val="Heading2"/>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Comprehensive literature review and meta-analysis on urban development policies in the Ankara metropolitan region, conducted by a certified Academic Researcher with 15 years of postdoctoral experience in public policy studies.</w:t>
            </w:r>
          </w:p>
        </w:tc>
        <w:tc>
          <w:tcPr/>
          <w:p>
            <w:pPr>
              <w:pStyle w:val="Compact"/>
              <w:jc w:val="left"/>
            </w:pPr>
            <w:r>
              <w:t xml:space="preserve">Jan–Mar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Design and execution of a mixed-methods field survey (n=1,200 respondents) across six districts of Turkey Ankara, including questionnaire development, data collection, and statistical analysis using SPSS and NVivo software.</w:t>
            </w:r>
          </w:p>
        </w:tc>
        <w:tc>
          <w:tcPr/>
          <w:p>
            <w:pPr>
              <w:pStyle w:val="Compact"/>
              <w:jc w:val="left"/>
            </w:pPr>
            <w:r>
              <w:t xml:space="preserve">Feb–Apr 2025</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3</w:t>
            </w:r>
          </w:p>
        </w:tc>
        <w:tc>
          <w:tcPr/>
          <w:p>
            <w:pPr>
              <w:pStyle w:val="Compact"/>
              <w:jc w:val="left"/>
            </w:pPr>
            <w:r>
              <w:t xml:space="preserve">Preparation of a 120-page peer-reviewed research report suitable for submission to the Turkish National Science and Technology Council (TÜBİTAK), authored and edited by the Academic Researcher in accordance with international academic publishing standards.</w:t>
            </w:r>
          </w:p>
        </w:tc>
        <w:tc>
          <w:tcPr/>
          <w:p>
            <w:pPr>
              <w:pStyle w:val="Compact"/>
              <w:jc w:val="left"/>
            </w:pPr>
            <w:r>
              <w:t xml:space="preserve">Apr–May 2025</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4</w:t>
            </w:r>
          </w:p>
        </w:tc>
        <w:tc>
          <w:tcPr/>
          <w:p>
            <w:pPr>
              <w:pStyle w:val="Compact"/>
              <w:jc w:val="left"/>
            </w:pPr>
            <w:r>
              <w:t xml:space="preserve">Delivery of two (2) in-person academic seminars at the Ankara Metropolitan University campus, presenting preliminary findings and methodology to a panel of 45 faculty members and graduate students in Turkey Ankara.</w:t>
            </w:r>
          </w:p>
        </w:tc>
        <w:tc>
          <w:tcPr/>
          <w:p>
            <w:pPr>
              <w:pStyle w:val="Compact"/>
              <w:jc w:val="left"/>
            </w:pPr>
            <w:r>
              <w:t xml:space="preserve">May 2025</w:t>
            </w:r>
          </w:p>
        </w:tc>
        <w:tc>
          <w:tcPr/>
          <w:p>
            <w:pPr>
              <w:pStyle w:val="Compact"/>
              <w:jc w:val="left"/>
            </w:pPr>
            <w:r>
              <w:t xml:space="preserve">2</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5</w:t>
            </w:r>
          </w:p>
        </w:tc>
        <w:tc>
          <w:tcPr/>
          <w:p>
            <w:pPr>
              <w:pStyle w:val="Compact"/>
              <w:jc w:val="left"/>
            </w:pPr>
            <w:r>
              <w:t xml:space="preserve">Provision of three (3) follow-up consultation sessions (each 3 hours) for the university research team to refine data interpretation, strengthen argumentation, and prepare supplementary appendices for the final publication.</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8,000.00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Translation and localization of the final research report into Turkish, ensuring compliance with the academic terminology standards established by the Turkish Language Association (TDK) and the conventions used in Turkey Ankara academic institutions.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242,500.00 TRY</w:t>
            </w:r>
          </w:p>
        </w:tc>
      </w:tr>
      <w:tr>
        <w:tc>
          <w:tcPr/>
          <w:p>
            <w:pPr>
              <w:pStyle w:val="Compact"/>
              <w:jc w:val="left"/>
            </w:pPr>
            <w:r>
              <w:t xml:space="preserve">VAT (KDV) — 20%</w:t>
            </w:r>
          </w:p>
        </w:tc>
        <w:tc>
          <w:tcPr/>
          <w:p>
            <w:pPr>
              <w:pStyle w:val="Compact"/>
              <w:jc w:val="right"/>
            </w:pPr>
            <w:r>
              <w:t xml:space="preserve">48,500.00 TRY</w:t>
            </w:r>
          </w:p>
        </w:tc>
      </w:tr>
      <w:tr>
        <w:tc>
          <w:tcPr/>
          <w:p>
            <w:pPr>
              <w:pStyle w:val="Compact"/>
              <w:jc w:val="left"/>
            </w:pPr>
            <w:r>
              <w:t xml:space="preserve">Withholding Tax (Stopaj) — 20%</w:t>
            </w:r>
          </w:p>
        </w:tc>
        <w:tc>
          <w:tcPr/>
          <w:p>
            <w:pPr>
              <w:pStyle w:val="Compact"/>
              <w:jc w:val="right"/>
            </w:pPr>
            <w:r>
              <w:t xml:space="preserve">(48,500.00) TRY</w:t>
            </w:r>
          </w:p>
        </w:tc>
      </w:tr>
      <w:tr>
        <w:tc>
          <w:tcPr/>
          <w:p>
            <w:pPr>
              <w:pStyle w:val="Compact"/>
              <w:jc w:val="left"/>
            </w:pPr>
            <w:r>
              <w:t xml:space="preserve">Net Payable Amount</w:t>
            </w:r>
          </w:p>
        </w:tc>
        <w:tc>
          <w:tcPr/>
          <w:p>
            <w:pPr>
              <w:pStyle w:val="Compact"/>
              <w:jc w:val="right"/>
            </w:pPr>
            <w:r>
              <w:t xml:space="preserve">242,500.00 TRY</w:t>
            </w:r>
          </w:p>
        </w:tc>
      </w:tr>
    </w:tbl>
    <w:bookmarkStart w:id="23" w:name="payment-terms-conditions"/>
    <w:p>
      <w:pPr>
        <w:pStyle w:val="Heading3"/>
      </w:pPr>
      <w:r>
        <w:t xml:space="preserve">Payment Terms &amp; Conditions</w:t>
      </w:r>
    </w:p>
    <w:p>
      <w:pPr>
        <w:pStyle w:val="FirstParagraph"/>
      </w:pPr>
      <w:r>
        <w:rPr>
          <w:bCs/>
          <w:b/>
        </w:rPr>
        <w:t xml:space="preserve">1.</w:t>
      </w:r>
      <w:r>
        <w:t xml:space="preserve"> </w:t>
      </w:r>
      <w:r>
        <w:t xml:space="preserve">This Invoice is issued in accordance with the Turkish Commercial Code (Türk Ticaret Kanunu) and the applicable regulations of the Republic of Turkey Ministry of Finance. All amounts are denominated in Turkish Lira (TRY) and are subject to the tax provisions in force in Turkey Ankara as of the date of issue.</w:t>
      </w:r>
    </w:p>
    <w:p>
      <w:pPr>
        <w:pStyle w:val="BodyText"/>
      </w:pPr>
      <w:r>
        <w:rPr>
          <w:bCs/>
          <w:b/>
        </w:rPr>
        <w:t xml:space="preserve">2.</w:t>
      </w:r>
      <w:r>
        <w:t xml:space="preserve"> </w:t>
      </w:r>
      <w:r>
        <w:t xml:space="preserve">Payment shall be made via bank transfer to the account of the Academic Researcher within thirty (30) calendar days from the date of this Invoice. The designated bank account is: Ziraat Bankası, Ankara Çankaya Branch, IBAN: TR12 0001 0000 1234 5678 9012 34, Account Holder: Dr. Elif Kaya.</w:t>
      </w:r>
    </w:p>
    <w:p>
      <w:pPr>
        <w:pStyle w:val="BodyText"/>
      </w:pPr>
      <w:r>
        <w:rPr>
          <w:bCs/>
          <w:b/>
        </w:rPr>
        <w:t xml:space="preserve">3.</w:t>
      </w:r>
      <w:r>
        <w:t xml:space="preserve"> </w:t>
      </w:r>
      <w:r>
        <w:t xml:space="preserve">In the event of late payment, a statutory interest rate of 5% per annum shall be applied in accordance with Article 30 of the Turkish Law on the Protection of Consumer Rights and the general provisions of the Turkish Code of Obligations.</w:t>
      </w:r>
    </w:p>
    <w:p>
      <w:pPr>
        <w:pStyle w:val="BodyText"/>
      </w:pPr>
      <w:r>
        <w:rPr>
          <w:bCs/>
          <w:b/>
        </w:rPr>
        <w:t xml:space="preserve">4.</w:t>
      </w:r>
      <w:r>
        <w:t xml:space="preserve"> </w:t>
      </w:r>
      <w:r>
        <w:t xml:space="preserve">The Academic Researcher warrants that all services described in this Invoice have been performed with due professional diligence, in full compliance with the ethical guidelines of the Turkish Society of Research Ethics (TÜBİTAK-ETHİK) and the academic integrity standards recognized across Turkey Ankara universities.</w:t>
      </w:r>
    </w:p>
    <w:p>
      <w:pPr>
        <w:pStyle w:val="BodyText"/>
      </w:pPr>
      <w:r>
        <w:rPr>
          <w:bCs/>
          <w:b/>
        </w:rPr>
        <w:t xml:space="preserve">5.</w:t>
      </w:r>
      <w:r>
        <w:t xml:space="preserve"> </w:t>
      </w:r>
      <w:r>
        <w:t xml:space="preserve">All intellectual property rights pertaining to the research outputs, data sets, and analytical models generated under this engagement shall be jointly owned by the Academic Researcher and the client institution, as stipulated in the original Service Agreement (Ref: SA-ANK-2025-019) dated 10 January 2025.</w:t>
      </w:r>
    </w:p>
    <w:p>
      <w:pPr>
        <w:pStyle w:val="BodyText"/>
      </w:pPr>
      <w:r>
        <w:rPr>
          <w:bCs/>
          <w:b/>
        </w:rPr>
        <w:t xml:space="preserve">6.</w:t>
      </w:r>
      <w:r>
        <w:t xml:space="preserve"> </w:t>
      </w:r>
      <w:r>
        <w:t xml:space="preserve">This Invoice constitutes a binding financial document. Any disputes arising from the interpretation or execution of the services listed herein shall be subject to the exclusive jurisdiction of the commercial courts of Ankara, Turkey.</w:t>
      </w:r>
    </w:p>
    <w:bookmarkEnd w:id="23"/>
    <w:p>
      <w:pPr>
        <w:pStyle w:val="BodyText"/>
      </w:pPr>
      <w:r>
        <w:t xml:space="preserve">Authorized Signature &amp; Stamp</w:t>
      </w:r>
    </w:p>
    <w:p>
      <w:pPr>
        <w:pStyle w:val="BodyText"/>
      </w:pPr>
      <w:r>
        <w:t xml:space="preserve">Dr. Elif Kaya — Academic Researcher</w:t>
      </w:r>
    </w:p>
    <w:p>
      <w:pPr>
        <w:pStyle w:val="BodyText"/>
      </w:pPr>
      <w:r>
        <w:t xml:space="preserve">Independent Consultant, Ankara, Turkey</w:t>
      </w:r>
    </w:p>
    <w:p>
      <w:pPr>
        <w:pStyle w:val="BodyText"/>
      </w:pPr>
      <w:r>
        <w:t xml:space="preserve">Chamber of Commerce Registration: Ankara Ticaret Odası No. 45821</w:t>
      </w:r>
    </w:p>
    <w:p>
      <w:pPr>
        <w:pStyle w:val="BodyText"/>
      </w:pPr>
      <w:r>
        <w:rPr>
          <w:bCs/>
          <w:b/>
        </w:rPr>
        <w:t xml:space="preserve">Invoice Reference:</w:t>
      </w:r>
      <w:r>
        <w:t xml:space="preserve"> </w:t>
      </w:r>
      <w:r>
        <w:t xml:space="preserve">INV-ANK-2025-00472  | </w:t>
      </w:r>
      <w:r>
        <w:t xml:space="preserve"> </w:t>
      </w:r>
      <w:r>
        <w:rPr>
          <w:bCs/>
          <w:b/>
        </w:rPr>
        <w:t xml:space="preserve">Service Agreement Ref:</w:t>
      </w:r>
      <w:r>
        <w:t xml:space="preserve"> </w:t>
      </w:r>
      <w:r>
        <w:t xml:space="preserve">SA-ANK-2025-019</w:t>
      </w:r>
    </w:p>
    <w:p>
      <w:pPr>
        <w:pStyle w:val="BodyText"/>
      </w:pPr>
      <w:r>
        <w:t xml:space="preserve">This Invoice was prepared and issued in Ankara, Turkey on 14 June 2025 by the undersigned Academic Researcher.</w:t>
      </w:r>
    </w:p>
    <w:p>
      <w:pPr>
        <w:pStyle w:val="BodyText"/>
      </w:pPr>
      <w:r>
        <w:t xml:space="preserve">For any queries regarding this Invoice, please contact the Academic Researcher at the address or email listed above. All correspondence should reference the Invoice number stated herein.</w:t>
      </w:r>
    </w:p>
    <w:p>
      <w:pPr>
        <w:pStyle w:val="BodyText"/>
      </w:pPr>
      <w:r>
        <w:t xml:space="preserve">“Committed to advancing knowledge through rigorous, ethical, and transparent academic research in the heart of Turkey Ankara.”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Services - Turkey Ankara</dc:title>
  <dc:creator/>
  <dc:language>en</dc:language>
  <cp:keywords/>
  <dcterms:created xsi:type="dcterms:W3CDTF">2026-10-10T09:11:17Z</dcterms:created>
  <dcterms:modified xsi:type="dcterms:W3CDTF">2026-10-10T09:11:17Z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