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Tashkent, Uzbekistan</w:t>
      </w:r>
    </w:p>
    <w:p>
      <w:pPr>
        <w:pStyle w:val="BodyText"/>
      </w:pPr>
      <w:r>
        <w:t xml:space="preserve">Invoice Reference: INV-TK-2025-04871</w:t>
      </w:r>
    </w:p>
    <w:bookmarkEnd w:id="20"/>
    <w:bookmarkStart w:id="21" w:name="issued-by-service-provider"/>
    <w:p>
      <w:pPr>
        <w:pStyle w:val="Heading3"/>
      </w:pPr>
      <w:r>
        <w:t xml:space="preserve">Issued By (Service Provider)</w:t>
      </w:r>
    </w:p>
    <w:p>
      <w:pPr>
        <w:pStyle w:val="FirstParagraph"/>
      </w:pPr>
      <w:r>
        <w:rPr>
          <w:bCs/>
          <w:b/>
        </w:rPr>
        <w:t xml:space="preserve">Dr. Aziz Karimov</w:t>
      </w:r>
    </w:p>
    <w:p>
      <w:pPr>
        <w:pStyle w:val="BodyText"/>
      </w:pPr>
      <w:r>
        <w:t xml:space="preserve">Academic Researcher, Senior Fellow</w:t>
      </w:r>
    </w:p>
    <w:p>
      <w:pPr>
        <w:pStyle w:val="BodyText"/>
      </w:pPr>
      <w:r>
        <w:t xml:space="preserve">Department of Applied Sciences</w:t>
      </w:r>
    </w:p>
    <w:p>
      <w:pPr>
        <w:pStyle w:val="BodyText"/>
      </w:pPr>
      <w:r>
        <w:t xml:space="preserve">Tashkent State University of Economics</w:t>
      </w:r>
    </w:p>
    <w:p>
      <w:pPr>
        <w:pStyle w:val="BodyText"/>
      </w:pPr>
      <w:r>
        <w:t xml:space="preserve">40 Universitet Street, Yakkasaroy District</w:t>
      </w:r>
    </w:p>
    <w:p>
      <w:pPr>
        <w:pStyle w:val="BodyText"/>
      </w:pPr>
      <w:r>
        <w:t xml:space="preserve">Tashkent, 100174, Uzbekistan</w:t>
      </w:r>
    </w:p>
    <w:p>
      <w:pPr>
        <w:pStyle w:val="BodyText"/>
      </w:pPr>
      <w:r>
        <w:t xml:space="preserve">Tel: +998 (71) 233-45-67</w:t>
      </w:r>
    </w:p>
    <w:p>
      <w:pPr>
        <w:pStyle w:val="BodyText"/>
      </w:pPr>
      <w:r>
        <w:t xml:space="preserve">Email: a.karimov@tse.uz</w:t>
      </w:r>
    </w:p>
    <w:p>
      <w:pPr>
        <w:pStyle w:val="BodyText"/>
      </w:pPr>
      <w:r>
        <w:t xml:space="preserve">Registration No: UZ-AR-2019-00342</w:t>
      </w:r>
    </w:p>
    <w:bookmarkEnd w:id="21"/>
    <w:bookmarkStart w:id="22" w:name="billed-to-client"/>
    <w:p>
      <w:pPr>
        <w:pStyle w:val="Heading3"/>
      </w:pPr>
      <w:r>
        <w:t xml:space="preserve">Billed To (Client)</w:t>
      </w:r>
    </w:p>
    <w:p>
      <w:pPr>
        <w:pStyle w:val="FirstParagraph"/>
      </w:pPr>
      <w:r>
        <w:rPr>
          <w:bCs/>
          <w:b/>
        </w:rPr>
        <w:t xml:space="preserve">Uzbekistan National Research Council</w:t>
      </w:r>
    </w:p>
    <w:p>
      <w:pPr>
        <w:pStyle w:val="BodyText"/>
      </w:pPr>
      <w:r>
        <w:t xml:space="preserve">Attn: Dr. Gulnara Yusupova, Program Director</w:t>
      </w:r>
    </w:p>
    <w:p>
      <w:pPr>
        <w:pStyle w:val="BodyText"/>
      </w:pPr>
      <w:r>
        <w:t xml:space="preserve">12 Amir Temur Avenue, Mirzo Ulugbek District</w:t>
      </w:r>
    </w:p>
    <w:p>
      <w:pPr>
        <w:pStyle w:val="BodyText"/>
      </w:pPr>
      <w:r>
        <w:t xml:space="preserve">Tashkent, 100174, Uzbekistan</w:t>
      </w:r>
    </w:p>
    <w:p>
      <w:pPr>
        <w:pStyle w:val="BodyText"/>
      </w:pPr>
      <w:r>
        <w:t xml:space="preserve">Tel: +998 (71) 200-12-34</w:t>
      </w:r>
    </w:p>
    <w:p>
      <w:pPr>
        <w:pStyle w:val="BodyText"/>
      </w:pPr>
      <w:r>
        <w:t xml:space="preserve">Email: g.yusupova@nrc.uz</w:t>
      </w:r>
    </w:p>
    <w:p>
      <w:pPr>
        <w:pStyle w:val="BodyText"/>
      </w:pPr>
      <w:r>
        <w:t xml:space="preserve">Tax Identification: 201543789</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UZ-RES-2025-Q2-0112</w:t>
      </w:r>
    </w:p>
    <w:p>
      <w:pPr>
        <w:pStyle w:val="BodyText"/>
      </w:pPr>
      <w:r>
        <w:rPr>
          <w:bCs/>
          <w:b/>
        </w:rPr>
        <w:t xml:space="preserve">Currency:</w:t>
      </w:r>
      <w:r>
        <w:t xml:space="preserve"> </w:t>
      </w:r>
      <w:r>
        <w:t xml:space="preserve">Uzbekistan Som (UZS)</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National Bank of Uzbekistan</w:t>
      </w:r>
    </w:p>
    <w:p>
      <w:pPr>
        <w:pStyle w:val="BodyText"/>
      </w:pPr>
      <w:r>
        <w:rPr>
          <w:bCs/>
          <w:b/>
        </w:rPr>
        <w:t xml:space="preserve">Account No:</w:t>
      </w:r>
      <w:r>
        <w:t xml:space="preserve"> </w:t>
      </w:r>
      <w:r>
        <w:t xml:space="preserve">UZ96 6000 0000 1234 5678</w:t>
      </w:r>
    </w:p>
    <w:p>
      <w:pPr>
        <w:pStyle w:val="BodyText"/>
      </w:pPr>
      <w:r>
        <w:rPr>
          <w:bCs/>
          <w:b/>
        </w:rPr>
        <w:t xml:space="preserve">SWIFT/BIC:</w:t>
      </w:r>
      <w:r>
        <w:t xml:space="preserve"> </w:t>
      </w:r>
      <w:r>
        <w:t xml:space="preserve">NBUZUZ2X</w:t>
      </w:r>
    </w:p>
    <w:bookmarkStart w:id="24" w:name="X65c49adee242fea53cd11cb03e43bd9d97b091f"/>
    <w:p>
      <w:pPr>
        <w:pStyle w:val="Heading2"/>
      </w:pPr>
      <w:r>
        <w:t xml:space="preserve">Description of Academic Researcher Services Rendered</w:t>
      </w:r>
    </w:p>
    <w:p>
      <w:pPr>
        <w:pStyle w:val="FirstParagraph"/>
      </w:pPr>
      <w:r>
        <w:t xml:space="preserve">This Invoice documents the professional services provided by the undersigned Academic Researcher in Tashkent, Uzbekistan, under the terms of the research collaboration agreement dated 1 January 2025. All services were conducted in accordance with the ethical standards and academic integrity guidelines established by the Uzbekistan Ministry of Higher Education, Science and Technology.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(UZS)</w:t>
            </w:r>
          </w:p>
        </w:tc>
        <w:tc>
          <w:tcPr/>
          <w:p>
            <w:pPr>
              <w:pStyle w:val="Compact"/>
              <w:jc w:val="left"/>
            </w:pPr>
            <w:r>
              <w:t xml:space="preserve">Amount (UZS)</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Conducting longitudinal field research on agricultural water management systems in the Tashkent region, including data collection, methodology design, and preliminary analysis as an Academic Researcher engaged in applied environmental science.</w:t>
            </w:r>
          </w:p>
        </w:tc>
        <w:tc>
          <w:tcPr/>
          <w:p>
            <w:pPr>
              <w:pStyle w:val="Compact"/>
              <w:jc w:val="left"/>
            </w:pPr>
            <w:r>
              <w:t xml:space="preserve">Jan – Mar 2025</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Authorship and peer-reviewed publication of two research papers in international journals, including editorial coordination, statistical validation, and submission management performed by the Academic Researcher in collaboration with the Uzbekistan National Research Council.</w:t>
            </w:r>
          </w:p>
        </w:tc>
        <w:tc>
          <w:tcPr/>
          <w:p>
            <w:pPr>
              <w:pStyle w:val="Compact"/>
              <w:jc w:val="left"/>
            </w:pPr>
            <w:r>
              <w:t xml:space="preserve">Feb – Apr 2025</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Delivery of three academic seminars and workshops at Tashkent State University and the Institute of Economics of the Academy of Sciences of Uzbekistan, covering advanced econometric modeling techniques for regional development policy in Uzbekistan.</w:t>
            </w:r>
          </w:p>
        </w:tc>
        <w:tc>
          <w:tcPr/>
          <w:p>
            <w:pPr>
              <w:pStyle w:val="Compact"/>
              <w:jc w:val="left"/>
            </w:pPr>
            <w:r>
              <w:t xml:space="preserve">Mar – May 2025</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Supervision and mentorship of four doctoral candidates in the field of applied economics, including weekly one-on-one sessions, thesis review, and guidance on research methodology as an Academic Researcher fulfilling institutional obligations in Tashkent.</w:t>
            </w:r>
          </w:p>
        </w:tc>
        <w:tc>
          <w:tcPr/>
          <w:p>
            <w:pPr>
              <w:pStyle w:val="Compact"/>
              <w:jc w:val="left"/>
            </w:pPr>
            <w:r>
              <w:t xml:space="preserve">Jan – Jun 2025</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Preparation of a comprehensive policy brief and strategic report on sustainable urban development in Tashkent, Uzbekistan, commissioned by the Uzbekistan National Research Council for presentation to the Ministry of Urban Development and Architecture.</w:t>
            </w:r>
          </w:p>
        </w:tc>
        <w:tc>
          <w:tcPr/>
          <w:p>
            <w:pPr>
              <w:pStyle w:val="Compact"/>
              <w:jc w:val="left"/>
            </w:pPr>
            <w:r>
              <w:t xml:space="preserve">Apr – Jun 2025</w:t>
            </w:r>
          </w:p>
        </w:tc>
        <w:tc>
          <w:tcPr/>
          <w:p>
            <w:pPr>
              <w:pStyle w:val="Compact"/>
              <w:jc w:val="left"/>
            </w:pPr>
            <w:r>
              <w:t xml:space="preserve">36,000,000</w:t>
            </w:r>
          </w:p>
        </w:tc>
        <w:tc>
          <w:tcPr/>
          <w:p>
            <w:pPr>
              <w:pStyle w:val="Compact"/>
              <w:jc w:val="left"/>
            </w:pPr>
            <w:r>
              <w:t xml:space="preserve">36,000,000</w:t>
            </w:r>
          </w:p>
        </w:tc>
        <w:tc>
          <w:tcPr/>
          <w:p>
            <w:pPr>
              <w:pStyle w:val="Compact"/>
              <w:jc w:val="left"/>
            </w:pPr>
            <w:r>
              <w:t xml:space="preserve">4,320,000</w:t>
            </w:r>
          </w:p>
        </w:tc>
      </w:tr>
      <w:tr>
        <w:tc>
          <w:tcPr/>
          <w:p>
            <w:pPr>
              <w:pStyle w:val="Compact"/>
              <w:jc w:val="left"/>
            </w:pPr>
            <w:r>
              <w:t xml:space="preserve">6</w:t>
            </w:r>
          </w:p>
        </w:tc>
        <w:tc>
          <w:tcPr/>
          <w:p>
            <w:pPr>
              <w:pStyle w:val="Compact"/>
              <w:jc w:val="left"/>
            </w:pPr>
            <w:r>
              <w:t xml:space="preserve">Travel and fieldwork expenses incurred during research expeditions to the Fergana Valley and Samarkand regions as part of the Academic Researcher's data collection activities, including transportation, accommodation, and local research assistant stipends.</w:t>
            </w:r>
          </w:p>
        </w:tc>
        <w:tc>
          <w:tcPr/>
          <w:p>
            <w:pPr>
              <w:pStyle w:val="Compact"/>
              <w:jc w:val="left"/>
            </w:pPr>
            <w:r>
              <w:t xml:space="preserve">Feb – May 2025</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left"/>
            </w:pPr>
            <w:r>
              <w:t xml:space="preserve">172,000,000</w:t>
            </w:r>
          </w:p>
        </w:tc>
      </w:tr>
      <w:tr>
        <w:tc>
          <w:tcPr/>
          <w:p>
            <w:pPr>
              <w:pStyle w:val="Compact"/>
              <w:jc w:val="left"/>
            </w:pPr>
            <w:r>
              <w:t xml:space="preserve">VAT @ 12% (UZS)</w:t>
            </w:r>
          </w:p>
        </w:tc>
        <w:tc>
          <w:tcPr/>
          <w:p>
            <w:pPr>
              <w:pStyle w:val="Compact"/>
              <w:jc w:val="left"/>
            </w:pPr>
            <w:r>
              <w:t xml:space="preserve">20,640,000</w:t>
            </w:r>
          </w:p>
        </w:tc>
      </w:tr>
      <w:tr>
        <w:tc>
          <w:tcPr/>
          <w:p>
            <w:pPr>
              <w:pStyle w:val="Compact"/>
              <w:jc w:val="left"/>
            </w:pPr>
            <w:r>
              <w:t xml:space="preserve">Withholding Tax @ 5% (UZS)</w:t>
            </w:r>
          </w:p>
        </w:tc>
        <w:tc>
          <w:tcPr/>
          <w:p>
            <w:pPr>
              <w:pStyle w:val="Compact"/>
              <w:jc w:val="left"/>
            </w:pPr>
            <w:r>
              <w:t xml:space="preserve">- 8,600,000</w:t>
            </w:r>
          </w:p>
        </w:tc>
      </w:tr>
      <w:tr>
        <w:tc>
          <w:tcPr/>
          <w:p>
            <w:pPr>
              <w:pStyle w:val="Compact"/>
              <w:jc w:val="left"/>
            </w:pPr>
            <w:r>
              <w:t xml:space="preserve">TOTAL PAYABLE (UZS)</w:t>
            </w:r>
          </w:p>
        </w:tc>
        <w:tc>
          <w:tcPr/>
          <w:p>
            <w:pPr>
              <w:pStyle w:val="Compact"/>
              <w:jc w:val="left"/>
            </w:pPr>
            <w:r>
              <w:t xml:space="preserve">184,040,000</w:t>
            </w:r>
          </w:p>
        </w:tc>
      </w:tr>
    </w:tbl>
    <w:bookmarkStart w:id="23" w:name="terms-conditions-and-important-notes"/>
    <w:p>
      <w:pPr>
        <w:pStyle w:val="Heading3"/>
      </w:pPr>
      <w:r>
        <w:t xml:space="preserve">Terms, Conditions, and Important Notes</w:t>
      </w:r>
    </w:p>
    <w:p>
      <w:pPr>
        <w:numPr>
          <w:ilvl w:val="0"/>
          <w:numId w:val="1001"/>
        </w:numPr>
        <w:pStyle w:val="Compact"/>
      </w:pPr>
      <w:r>
        <w:t xml:space="preserve">This Invoice is issued in accordance with the Tax Code of the Republic of Uzbekistan and the regulations governing professional services rendered by Academic Researchers in Tashkent and throughout Uzbekistan.</w:t>
      </w:r>
    </w:p>
    <w:p>
      <w:pPr>
        <w:numPr>
          <w:ilvl w:val="0"/>
          <w:numId w:val="1001"/>
        </w:numPr>
        <w:pStyle w:val="Compact"/>
      </w:pPr>
      <w:r>
        <w:t xml:space="preserve">Payment is due within fifteen (15) calendar days from the date of this Invoice. Late payments shall accrue interest at the rate of 0.1% per day as stipulated in the research collaboration agreement.</w:t>
      </w:r>
    </w:p>
    <w:p>
      <w:pPr>
        <w:numPr>
          <w:ilvl w:val="0"/>
          <w:numId w:val="1001"/>
        </w:numPr>
        <w:pStyle w:val="Compact"/>
      </w:pPr>
      <w:r>
        <w:t xml:space="preserve">All services described in this Invoice were performed by the Academic Researcher Dr. Aziz Karimov in his capacity as a contracted research professional based in Tashkent, Uzbekistan. The Academic Researcher retains all intellectual property rights to original research findings unless otherwise specified in the master agreement.</w:t>
      </w:r>
    </w:p>
    <w:p>
      <w:pPr>
        <w:numPr>
          <w:ilvl w:val="0"/>
          <w:numId w:val="1001"/>
        </w:numPr>
        <w:pStyle w:val="Compact"/>
      </w:pPr>
      <w:r>
        <w:t xml:space="preserve">The withholding tax of 5% has been deducted in compliance with Article 287 of the Tax Code of Uzbekistan, applicable to payments made to individual Academic Researchers providing professional services within the territory of Uzbekistan.</w:t>
      </w:r>
    </w:p>
    <w:p>
      <w:pPr>
        <w:numPr>
          <w:ilvl w:val="0"/>
          <w:numId w:val="1001"/>
        </w:numPr>
        <w:pStyle w:val="Compact"/>
      </w:pPr>
      <w:r>
        <w:t xml:space="preserve">Should any discrepancy be identified in this Invoice, the client is requested to notify the Academic Researcher in writing within ten (10) business days of receipt. Failure to do so shall constitute acceptance of the Invoice as presented.</w:t>
      </w:r>
    </w:p>
    <w:p>
      <w:pPr>
        <w:numPr>
          <w:ilvl w:val="0"/>
          <w:numId w:val="1001"/>
        </w:numPr>
        <w:pStyle w:val="Compact"/>
      </w:pPr>
      <w:r>
        <w:t xml:space="preserve">This Invoice does not constitute a final settlement. Additional services rendered after the due date will be documented in a supplementary Invoice issued separately.</w:t>
      </w:r>
    </w:p>
    <w:p>
      <w:pPr>
        <w:numPr>
          <w:ilvl w:val="0"/>
          <w:numId w:val="1001"/>
        </w:numPr>
        <w:pStyle w:val="Compact"/>
      </w:pPr>
      <w:r>
        <w:t xml:space="preserve">All research data, publications, and deliverables referenced in this Invoice are subject to the data protection and academic confidentiality protocols established by the Uzbekistan National Research Council and applicable legislation of the Republic of Uzbekistan.</w:t>
      </w:r>
    </w:p>
    <w:bookmarkEnd w:id="23"/>
    <w:p>
      <w:pPr>
        <w:pStyle w:val="FirstParagraph"/>
      </w:pPr>
      <w:r>
        <w:rPr>
          <w:bCs/>
          <w:b/>
        </w:rPr>
        <w:t xml:space="preserve">Prepared and Issued By:</w:t>
      </w:r>
    </w:p>
    <w:p>
      <w:pPr>
        <w:pStyle w:val="BodyText"/>
      </w:pPr>
      <w:r>
        <w:t xml:space="preserve">Dr. Aziz Karimov</w:t>
      </w:r>
    </w:p>
    <w:p>
      <w:pPr>
        <w:pStyle w:val="BodyText"/>
      </w:pPr>
      <w:r>
        <w:t xml:space="preserve">Academic Researcher, Senior Fellow</w:t>
      </w:r>
    </w:p>
    <w:p>
      <w:pPr>
        <w:pStyle w:val="BodyText"/>
      </w:pPr>
      <w:r>
        <w:t xml:space="preserve">Date: 15 June 2025</w:t>
      </w:r>
    </w:p>
    <w:p>
      <w:pPr>
        <w:pStyle w:val="BodyText"/>
      </w:pPr>
      <w:r>
        <w:rPr>
          <w:bCs/>
          <w:b/>
        </w:rPr>
        <w:t xml:space="preserve">Received and Acknowledged By:</w:t>
      </w:r>
    </w:p>
    <w:p>
      <w:pPr>
        <w:pStyle w:val="BodyText"/>
      </w:pPr>
      <w:r>
        <w:t xml:space="preserve">Dr. Gulnara Yusupova</w:t>
      </w:r>
    </w:p>
    <w:p>
      <w:pPr>
        <w:pStyle w:val="BodyText"/>
      </w:pPr>
      <w:r>
        <w:t xml:space="preserve">Program Director, Uzbekistan National Research Council</w:t>
      </w:r>
    </w:p>
    <w:p>
      <w:pPr>
        <w:pStyle w:val="BodyText"/>
      </w:pPr>
      <w:r>
        <w:t xml:space="preserve">Date: _______________</w:t>
      </w:r>
    </w:p>
    <w:p>
      <w:pPr>
        <w:pStyle w:val="BodyText"/>
      </w:pPr>
      <w:r>
        <w:rPr>
          <w:bCs/>
          <w:b/>
        </w:rPr>
        <w:t xml:space="preserve">Invoice INV-TK-2025-04871</w:t>
      </w:r>
      <w:r>
        <w:t xml:space="preserve"> </w:t>
      </w:r>
      <w:r>
        <w:t xml:space="preserve">| Academic Researcher Services | Tashkent, Uzbekistan</w:t>
      </w:r>
    </w:p>
    <w:p>
      <w:pPr>
        <w:pStyle w:val="BodyText"/>
      </w:pPr>
      <w:r>
        <w:t xml:space="preserve">This document is a valid Invoice for the purposes of financial accounting, tax reporting, and research grant compliance in the Republic of Uzbekistan.</w:t>
      </w:r>
    </w:p>
    <w:p>
      <w:pPr>
        <w:pStyle w:val="BodyText"/>
      </w:pPr>
      <w:r>
        <w:t xml:space="preserve">For inquiries regarding this Invoice, please contact the Academic Researcher at a.karimov@tse.uz or the Uzbekistan National Research Council Finance Department at finance@nrc.uz.</w:t>
      </w:r>
    </w:p>
    <w:p>
      <w:pPr>
        <w:pStyle w:val="BodyText"/>
      </w:pPr>
      <w:r>
        <w:t xml:space="preserve">© 2025 Dr. Aziz Karimov, Academic Researcher. All rights reserved. Issued in Tashkent, Uzbekistan.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Tashkent, Uzbekistan</dc:title>
  <dc:creator/>
  <dc:language>en</dc:language>
  <cp:keywords/>
  <dcterms:created xsi:type="dcterms:W3CDTF">2026-10-10T01:59:07Z</dcterms:created>
  <dcterms:modified xsi:type="dcterms:W3CDTF">2026-10-10T01:59:07Z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