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Accountant Services</w:t>
      </w:r>
    </w:p>
    <w:p>
      <w:pPr>
        <w:pStyle w:val="BodyText"/>
      </w:pPr>
      <w:r>
        <w:t xml:space="preserve">Afghanistan Kabul</w:t>
      </w:r>
    </w:p>
    <w:bookmarkStart w:id="20" w:name="invoice-number"/>
    <w:p>
      <w:pPr>
        <w:pStyle w:val="Heading3"/>
      </w:pPr>
      <w:r>
        <w:t xml:space="preserve">Invoice Number:</w:t>
      </w:r>
    </w:p>
    <w:p>
      <w:pPr>
        <w:pStyle w:val="FirstParagraph"/>
      </w:pPr>
      <w:r>
        <w:t xml:space="preserve">INV-KBL-2025-0047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currency"/>
    <w:p>
      <w:pPr>
        <w:pStyle w:val="Heading3"/>
      </w:pPr>
      <w:r>
        <w:t xml:space="preserve">Currency:</w:t>
      </w:r>
    </w:p>
    <w:p>
      <w:pPr>
        <w:pStyle w:val="FirstParagraph"/>
      </w:pPr>
      <w:r>
        <w:t xml:space="preserve">Afghan Afghani (AFN)</w:t>
      </w:r>
    </w:p>
    <w:bookmarkEnd w:id="23"/>
    <w:bookmarkStart w:id="24" w:name="accountant-service-provider"/>
    <w:p>
      <w:pPr>
        <w:pStyle w:val="Heading4"/>
      </w:pPr>
      <w:r>
        <w:t xml:space="preserve">Accountant / Service Provider</w:t>
      </w:r>
    </w:p>
    <w:p>
      <w:pPr>
        <w:pStyle w:val="FirstParagraph"/>
      </w:pPr>
      <w:r>
        <w:rPr>
          <w:bCs/>
          <w:b/>
        </w:rPr>
        <w:t xml:space="preserve">Eng. Farid Ahmadzai, CPA</w:t>
      </w:r>
    </w:p>
    <w:p>
      <w:pPr>
        <w:pStyle w:val="BodyText"/>
      </w:pPr>
      <w:r>
        <w:t xml:space="preserve">Kabul Accounting &amp; Financial Advisory Firm</w:t>
      </w:r>
    </w:p>
    <w:p>
      <w:pPr>
        <w:pStyle w:val="BodyText"/>
      </w:pPr>
      <w:r>
        <w:t xml:space="preserve">Office 214, Third Floor</w:t>
      </w:r>
    </w:p>
    <w:p>
      <w:pPr>
        <w:pStyle w:val="BodyText"/>
      </w:pPr>
      <w:r>
        <w:t xml:space="preserve">Spin Ghar District, Kabul, Afghanistan</w:t>
      </w:r>
    </w:p>
    <w:p>
      <w:pPr>
        <w:pStyle w:val="BodyText"/>
      </w:pPr>
      <w:r>
        <w:t xml:space="preserve">Tel: +93 700 123 456</w:t>
      </w:r>
    </w:p>
    <w:p>
      <w:pPr>
        <w:pStyle w:val="BodyText"/>
      </w:pPr>
      <w:r>
        <w:t xml:space="preserve">Email: farid.ahmadzai@kabulaccountant.af</w:t>
      </w:r>
    </w:p>
    <w:p>
      <w:pPr>
        <w:pStyle w:val="BodyText"/>
      </w:pPr>
      <w:r>
        <w:t xml:space="preserve">License No.: AFA-ACC-2019-0082</w:t>
      </w:r>
    </w:p>
    <w:bookmarkEnd w:id="24"/>
    <w:bookmarkStart w:id="25" w:name="client-bill-to"/>
    <w:p>
      <w:pPr>
        <w:pStyle w:val="Heading4"/>
      </w:pPr>
      <w:r>
        <w:t xml:space="preserve">Client / Bill To</w:t>
      </w:r>
    </w:p>
    <w:p>
      <w:pPr>
        <w:pStyle w:val="FirstParagraph"/>
      </w:pPr>
      <w:r>
        <w:rPr>
          <w:bCs/>
          <w:b/>
        </w:rPr>
        <w:t xml:space="preserve">Mr. Abdul Rahman Karimi</w:t>
      </w:r>
    </w:p>
    <w:p>
      <w:pPr>
        <w:pStyle w:val="BodyText"/>
      </w:pPr>
      <w:r>
        <w:t xml:space="preserve">Karimi Trading &amp; Import-Export Co.</w:t>
      </w:r>
    </w:p>
    <w:p>
      <w:pPr>
        <w:pStyle w:val="BodyText"/>
      </w:pPr>
      <w:r>
        <w:t xml:space="preserve">Shop 87, Bazaar-e-Kabul Street</w:t>
      </w:r>
    </w:p>
    <w:p>
      <w:pPr>
        <w:pStyle w:val="BodyText"/>
      </w:pPr>
      <w:r>
        <w:t xml:space="preserve">Wazir Akbar Khan District, Kabul, Afghanistan</w:t>
      </w:r>
    </w:p>
    <w:p>
      <w:pPr>
        <w:pStyle w:val="BodyText"/>
      </w:pPr>
      <w:r>
        <w:t xml:space="preserve">Tel: +93 799 654 321</w:t>
      </w:r>
    </w:p>
    <w:p>
      <w:pPr>
        <w:pStyle w:val="BodyText"/>
      </w:pPr>
      <w:r>
        <w:t xml:space="preserve">Email: a.karimi@karimitrading.af</w:t>
      </w:r>
    </w:p>
    <w:p>
      <w:pPr>
        <w:pStyle w:val="BodyText"/>
      </w:pPr>
      <w:r>
        <w:t xml:space="preserve">Tax Registration: TRN-KBL-447291</w:t>
      </w:r>
    </w:p>
    <w:bookmarkEnd w:id="25"/>
    <w:bookmarkStart w:id="28" w:name="X5a8ca5edd37aa2b07b0fd488add198167f2c3b0"/>
    <w:p>
      <w:pPr>
        <w:pStyle w:val="Heading3"/>
      </w:pPr>
      <w:r>
        <w:t xml:space="preserve">Description of Accountant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(AFN)</w:t>
            </w:r>
          </w:p>
        </w:tc>
        <w:tc>
          <w:tcPr/>
          <w:p>
            <w:pPr>
              <w:pStyle w:val="Compact"/>
              <w:jc w:val="left"/>
            </w:pPr>
            <w:r>
              <w:t xml:space="preserve">Qty</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Monthly bookkeeping and ledger maintenance for all business transactions conducted in Afghanistan Kabul, including cash receipts, disbursements, and inventory records.</w:t>
            </w:r>
          </w:p>
        </w:tc>
        <w:tc>
          <w:tcPr/>
          <w:p>
            <w:pPr>
              <w:pStyle w:val="Compact"/>
              <w:jc w:val="left"/>
            </w:pPr>
            <w:r>
              <w:t xml:space="preserve">May 2025</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Preparation and filing of quarterly Value Added Tax (VAT) returns with the Afghanistan Revenue Authority, Kabul Regional Office, on behalf of the client.</w:t>
            </w:r>
          </w:p>
        </w:tc>
        <w:tc>
          <w:tcPr/>
          <w:p>
            <w:pPr>
              <w:pStyle w:val="Compact"/>
              <w:jc w:val="left"/>
            </w:pPr>
            <w:r>
              <w:t xml:space="preserve">Q2 2025</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Compilation of monthly financial statements (Balance Sheet, Income Statement, Cash Flow Statement) in accordance with International Financial Reporting Standards (IFRS) applicable in Afghanistan.</w:t>
            </w:r>
          </w:p>
        </w:tc>
        <w:tc>
          <w:tcPr/>
          <w:p>
            <w:pPr>
              <w:pStyle w:val="Compact"/>
              <w:jc w:val="left"/>
            </w:pPr>
            <w:r>
              <w:t xml:space="preserve">May 2025</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Payroll processing and social security contribution calculations for 24 employees, including withholding tax remittance to the Afghanistan Revenue Authority.</w:t>
            </w:r>
          </w:p>
        </w:tc>
        <w:tc>
          <w:tcPr/>
          <w:p>
            <w:pPr>
              <w:pStyle w:val="Compact"/>
              <w:jc w:val="left"/>
            </w:pPr>
            <w:r>
              <w:t xml:space="preserve">May 2025</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Advisory consultation on import duty optimization and customs compliance for goods entering Afghanistan Kabul through the Torkham and Chaman border crossings.</w:t>
            </w:r>
          </w:p>
        </w:tc>
        <w:tc>
          <w:tcPr/>
          <w:p>
            <w:pPr>
              <w:pStyle w:val="Compact"/>
              <w:jc w:val="left"/>
            </w:pPr>
            <w:r>
              <w:t xml:space="preserve">May 2025</w:t>
            </w:r>
          </w:p>
        </w:tc>
        <w:tc>
          <w:tcPr/>
          <w:p>
            <w:pPr>
              <w:pStyle w:val="Compact"/>
              <w:jc w:val="left"/>
            </w:pPr>
            <w:r>
              <w:t xml:space="preserve">3,000</w:t>
            </w:r>
          </w:p>
        </w:tc>
        <w:tc>
          <w:tcPr/>
          <w:p>
            <w:pPr>
              <w:pStyle w:val="Compact"/>
              <w:jc w:val="left"/>
            </w:pPr>
            <w:r>
              <w:t xml:space="preserve">2</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Reconciliation of bank accounts (Afghan Bank, Kabul branch) and preparation of bank reconciliation statements for the month.</w:t>
            </w:r>
          </w:p>
        </w:tc>
        <w:tc>
          <w:tcPr/>
          <w:p>
            <w:pPr>
              <w:pStyle w:val="Compact"/>
              <w:jc w:val="left"/>
            </w:pPr>
            <w:r>
              <w:t xml:space="preserve">May 2025</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Annual tax planning and corporate income tax projection for the fiscal year 2025, including preparation of the annual tax return for submission to the Afghanistan Revenue Authority.</w:t>
            </w:r>
          </w:p>
        </w:tc>
        <w:tc>
          <w:tcPr/>
          <w:p>
            <w:pPr>
              <w:pStyle w:val="Compact"/>
              <w:jc w:val="left"/>
            </w:pPr>
            <w:r>
              <w:t xml:space="preserve">2025</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On-site audit support and documentation preparation for the annual statutory audit conducted by the Afghanistan Institute of Certified Public Accountants (AICPA).</w:t>
            </w:r>
          </w:p>
        </w:tc>
        <w:tc>
          <w:tcPr/>
          <w:p>
            <w:pPr>
              <w:pStyle w:val="Compact"/>
              <w:jc w:val="left"/>
            </w:pPr>
            <w:r>
              <w:t xml:space="preserve">May 2025</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63,200.00 AFN</w:t>
            </w:r>
          </w:p>
        </w:tc>
      </w:tr>
      <w:tr>
        <w:tc>
          <w:tcPr/>
          <w:p>
            <w:pPr>
              <w:pStyle w:val="Compact"/>
              <w:jc w:val="left"/>
            </w:pPr>
            <w:r>
              <w:t xml:space="preserve">VAT (10%)</w:t>
            </w:r>
          </w:p>
        </w:tc>
        <w:tc>
          <w:tcPr/>
          <w:p>
            <w:pPr>
              <w:pStyle w:val="Compact"/>
              <w:jc w:val="right"/>
            </w:pPr>
            <w:r>
              <w:t xml:space="preserve">6,320.00 AFN</w:t>
            </w:r>
          </w:p>
        </w:tc>
      </w:tr>
      <w:tr>
        <w:tc>
          <w:tcPr/>
          <w:p>
            <w:pPr>
              <w:pStyle w:val="Compact"/>
              <w:jc w:val="left"/>
            </w:pPr>
            <w:r>
              <w:t xml:space="preserve">Service Tax (2%)</w:t>
            </w:r>
          </w:p>
        </w:tc>
        <w:tc>
          <w:tcPr/>
          <w:p>
            <w:pPr>
              <w:pStyle w:val="Compact"/>
              <w:jc w:val="right"/>
            </w:pPr>
            <w:r>
              <w:t xml:space="preserve">1,264.00 AFN</w:t>
            </w:r>
          </w:p>
        </w:tc>
      </w:tr>
      <w:tr>
        <w:tc>
          <w:tcPr/>
          <w:p>
            <w:pPr>
              <w:pStyle w:val="Compact"/>
              <w:jc w:val="left"/>
            </w:pPr>
            <w:r>
              <w:t xml:space="preserve">Discount (Early Payment 5%)</w:t>
            </w:r>
          </w:p>
        </w:tc>
        <w:tc>
          <w:tcPr/>
          <w:p>
            <w:pPr>
              <w:pStyle w:val="Compact"/>
              <w:jc w:val="right"/>
            </w:pPr>
            <w:r>
              <w:t xml:space="preserve">-3,160.00 AFN</w:t>
            </w:r>
          </w:p>
        </w:tc>
      </w:tr>
      <w:tr>
        <w:tc>
          <w:tcPr/>
          <w:p>
            <w:pPr>
              <w:pStyle w:val="Compact"/>
              <w:jc w:val="left"/>
            </w:pPr>
            <w:r>
              <w:t xml:space="preserve">Grand Total Due</w:t>
            </w:r>
          </w:p>
        </w:tc>
        <w:tc>
          <w:tcPr/>
          <w:p>
            <w:pPr>
              <w:pStyle w:val="Compact"/>
              <w:jc w:val="right"/>
            </w:pPr>
            <w:r>
              <w:t xml:space="preserve">67,624.00 AFN</w:t>
            </w:r>
          </w:p>
        </w:tc>
      </w:tr>
    </w:tbl>
    <w:bookmarkStart w:id="26" w:name="payment-instructions-notes"/>
    <w:p>
      <w:pPr>
        <w:pStyle w:val="Heading4"/>
      </w:pPr>
      <w:r>
        <w:t xml:space="preserve">Payment Instructions &amp; Notes</w:t>
      </w:r>
    </w:p>
    <w:p>
      <w:pPr>
        <w:pStyle w:val="FirstParagraph"/>
      </w:pPr>
      <w:r>
        <w:t xml:space="preserve">This Invoice is issued by a licensed Accountant operating in Afghanistan Kabul and is governed by the commercial and tax regulations of the Islamic Emirate of Afghanistan. Payment of the total amount of</w:t>
      </w:r>
      <w:r>
        <w:t xml:space="preserve"> </w:t>
      </w:r>
      <w:r>
        <w:rPr>
          <w:bCs/>
          <w:b/>
        </w:rPr>
        <w:t xml:space="preserve">Sixty-Seven Thousand Six Hundred Twenty-Four Afghan Afghani (AFN 67,624.00)</w:t>
      </w:r>
      <w:r>
        <w:t xml:space="preserve"> </w:t>
      </w:r>
      <w:r>
        <w:t xml:space="preserve">is due within fifteen (15) calendar days from the Invoice date. The client may remit payment via bank transfer to the following account:</w:t>
      </w:r>
    </w:p>
    <w:p>
      <w:pPr>
        <w:pStyle w:val="BodyText"/>
      </w:pPr>
      <w:r>
        <w:rPr>
          <w:bCs/>
          <w:b/>
        </w:rPr>
        <w:t xml:space="preserve">Bank:</w:t>
      </w:r>
      <w:r>
        <w:t xml:space="preserve"> </w:t>
      </w:r>
      <w:r>
        <w:t xml:space="preserve">Afghan Bank, Kabul Main Branch</w:t>
      </w:r>
      <w:r>
        <w:br/>
      </w:r>
      <w:r>
        <w:rPr>
          <w:bCs/>
          <w:b/>
        </w:rPr>
        <w:t xml:space="preserve">Account Name:</w:t>
      </w:r>
      <w:r>
        <w:t xml:space="preserve"> </w:t>
      </w:r>
      <w:r>
        <w:t xml:space="preserve">Eng. Farid Ahmadzai</w:t>
      </w:r>
      <w:r>
        <w:br/>
      </w:r>
      <w:r>
        <w:rPr>
          <w:bCs/>
          <w:b/>
        </w:rPr>
        <w:t xml:space="preserve">Account Number:</w:t>
      </w:r>
      <w:r>
        <w:t xml:space="preserve"> </w:t>
      </w:r>
      <w:r>
        <w:t xml:space="preserve">0045-8821-3376-9912</w:t>
      </w:r>
      <w:r>
        <w:br/>
      </w:r>
      <w:r>
        <w:rPr>
          <w:bCs/>
          <w:b/>
        </w:rPr>
        <w:t xml:space="preserve">SWIFT Code:</w:t>
      </w:r>
      <w:r>
        <w:t xml:space="preserve"> </w:t>
      </w:r>
      <w:r>
        <w:t xml:space="preserve">AFBKAFKA</w:t>
      </w:r>
    </w:p>
    <w:p>
      <w:pPr>
        <w:pStyle w:val="BodyText"/>
      </w:pPr>
      <w:r>
        <w:t xml:space="preserve">Please reference the Invoice number</w:t>
      </w:r>
      <w:r>
        <w:t xml:space="preserve"> </w:t>
      </w:r>
      <w:r>
        <w:rPr>
          <w:bCs/>
          <w:b/>
        </w:rPr>
        <w:t xml:space="preserve">INV-KBL-2025-0047</w:t>
      </w:r>
      <w:r>
        <w:t xml:space="preserve"> </w:t>
      </w:r>
      <w:r>
        <w:t xml:space="preserve">in all correspondence and payment remittances. This Invoice constitutes a valid financial document for the client's own accounting records and must be retained for a minimum of seven (7) years in compliance with Afghanistan Revenue Authority regulations.</w:t>
      </w:r>
    </w:p>
    <w:bookmarkEnd w:id="26"/>
    <w:bookmarkStart w:id="27" w:name="terms-and-conditions"/>
    <w:p>
      <w:pPr>
        <w:pStyle w:val="Heading4"/>
      </w:pPr>
      <w:r>
        <w:t xml:space="preserve">Terms and Conditions</w:t>
      </w:r>
    </w:p>
    <w:p>
      <w:pPr>
        <w:pStyle w:val="FirstParagraph"/>
      </w:pPr>
      <w:r>
        <w:t xml:space="preserve">1. This Invoice represents the final accounting for all Accountant services rendered during the billing period. No additional charges shall apply unless a written amendment is agreed upon by both parties.</w:t>
      </w:r>
    </w:p>
    <w:p>
      <w:pPr>
        <w:pStyle w:val="BodyText"/>
      </w:pPr>
      <w:r>
        <w:t xml:space="preserve">2. Late payments shall incur a penalty of 1.5% per month on the outstanding balance, calculated from the due date specified on this Invoice.</w:t>
      </w:r>
    </w:p>
    <w:p>
      <w:pPr>
        <w:pStyle w:val="BodyText"/>
      </w:pPr>
      <w:r>
        <w:t xml:space="preserve">3. All services described in this Invoice were performed by a qualified and licensed Accountant registered with the Afghanistan Institute of Certified Public Accountants (AICPA) and are subject to the professional standards and ethical codes of that body.</w:t>
      </w:r>
    </w:p>
    <w:p>
      <w:pPr>
        <w:pStyle w:val="BodyText"/>
      </w:pPr>
      <w:r>
        <w:t xml:space="preserve">4. The Accountant shall maintain strict confidentiality over all financial data, records, and information pertaining to the client's business operations in Afghanistan Kabul. No information shall be disclosed to third parties without written consent, except as required by law or regulatory authority.</w:t>
      </w:r>
    </w:p>
    <w:p>
      <w:pPr>
        <w:pStyle w:val="BodyText"/>
      </w:pPr>
      <w:r>
        <w:t xml:space="preserve">5. This Invoice is valid for a period of ninety (90) days from the date of issue. After this period, the Accountant reserves the right to reissue the Invoice with updated tax calculations if applicable rates have changed.</w:t>
      </w:r>
    </w:p>
    <w:p>
      <w:pPr>
        <w:pStyle w:val="BodyText"/>
      </w:pPr>
      <w:r>
        <w:t xml:space="preserve">6. Any disputes arising from this Invoice or the services rendered shall be resolved through amicable negotiation in Kabul, Afghanistan, in accordance with the commercial laws of Afghanistan.</w:t>
      </w:r>
    </w:p>
    <w:p>
      <w:pPr>
        <w:pStyle w:val="BodyText"/>
      </w:pPr>
      <w:r>
        <w:t xml:space="preserve">7. The Accountant is not liable for any penalties, fines, or interest imposed by the Afghanistan Revenue Authority resulting from information provided by the client that is inaccurate, incomplete, or fraudulent.</w:t>
      </w:r>
    </w:p>
    <w:bookmarkEnd w:id="27"/>
    <w:p>
      <w:pPr>
        <w:pStyle w:val="BodyText"/>
      </w:pPr>
      <w:r>
        <w:rPr>
          <w:bCs/>
          <w:b/>
        </w:rPr>
        <w:t xml:space="preserve">Eng. Farid Ahmadzai, CPA</w:t>
      </w:r>
      <w:r>
        <w:t xml:space="preserve"> </w:t>
      </w:r>
      <w:r>
        <w:t xml:space="preserve">— Licensed Accountant, Afghanistan Kabul</w:t>
      </w:r>
    </w:p>
    <w:p>
      <w:pPr>
        <w:pStyle w:val="BodyText"/>
      </w:pPr>
      <w:r>
        <w:t xml:space="preserve">AICPA Registration No. 4471 | Afghanistan Revenue Authority Practitioner License: ARA-PL-2020-0156</w:t>
      </w:r>
    </w:p>
    <w:p>
      <w:pPr>
        <w:pStyle w:val="BodyText"/>
      </w:pPr>
      <w:r>
        <w:t xml:space="preserve">This Invoice was generated electronically and is valid without a physical signature. For verification, contact the issuing Accountant at the address above.</w:t>
      </w:r>
    </w:p>
    <w:p>
      <w:pPr>
        <w:pStyle w:val="BodyText"/>
      </w:pPr>
      <w:r>
        <w:t xml:space="preserve">© 2025 Kabul Accounting &amp; Financial Advisory Firm. All rights reserved. Afghanistan Kabul.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Afghanistan Kabul</dc:title>
  <dc:creator/>
  <dc:language>en</dc:language>
  <cp:keywords/>
  <dcterms:created xsi:type="dcterms:W3CDTF">2026-10-10T08:35:56Z</dcterms:created>
  <dcterms:modified xsi:type="dcterms:W3CDTF">2026-10-10T08:35:56Z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