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Brisbane</w:t>
      </w:r>
      <w:r>
        <w:t xml:space="preserve"> </w:t>
      </w:r>
      <w:r>
        <w:t xml:space="preserve">Accountant</w:t>
      </w:r>
      <w:r>
        <w:t xml:space="preserve"> </w:t>
      </w:r>
      <w:r>
        <w:t xml:space="preserve">Services</w:t>
      </w:r>
    </w:p>
    <w:bookmarkStart w:id="20" w:name="brisbane-accountant-advisory-pty-ltd"/>
    <w:p>
      <w:pPr>
        <w:pStyle w:val="Heading1"/>
      </w:pPr>
      <w:r>
        <w:t xml:space="preserve">Brisbane Accountant &amp; Advisory Pty Ltd</w:t>
      </w:r>
    </w:p>
    <w:p>
      <w:pPr>
        <w:pStyle w:val="FirstParagraph"/>
      </w:pPr>
      <w:r>
        <w:t xml:space="preserve">Level 12, 400 George Street, Brisbane, Queensland 4000, Australia</w:t>
      </w:r>
    </w:p>
    <w:p>
      <w:pPr>
        <w:pStyle w:val="BodyText"/>
      </w:pPr>
      <w:r>
        <w:t xml:space="preserve">ABN: 54 123 456 789</w:t>
      </w:r>
    </w:p>
    <w:p>
      <w:pPr>
        <w:pStyle w:val="BodyText"/>
      </w:pPr>
      <w:r>
        <w:t xml:space="preserve">Phone: +61 7 3210 4567 | Email: billing@brisbaneaccountant.com.au</w:t>
      </w:r>
    </w:p>
    <w:p>
      <w:pPr>
        <w:pStyle w:val="BodyText"/>
      </w:pPr>
      <w:r>
        <w:t xml:space="preserve">Registered Accountant – CPA Australia Member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Period:</w:t>
      </w:r>
      <w:r>
        <w:t xml:space="preserve"> </w:t>
      </w:r>
      <w:r>
        <w:t xml:space="preserve">1 April 2025 – 31 May 2025</w:t>
      </w:r>
    </w:p>
    <w:bookmarkEnd w:id="21"/>
    <w:bookmarkStart w:id="22" w:name="bill-to-client"/>
    <w:p>
      <w:pPr>
        <w:pStyle w:val="Heading3"/>
      </w:pPr>
      <w:r>
        <w:t xml:space="preserve">Bill To (Client)</w:t>
      </w:r>
    </w:p>
    <w:p>
      <w:pPr>
        <w:pStyle w:val="FirstParagraph"/>
      </w:pPr>
      <w:r>
        <w:rPr>
          <w:bCs/>
          <w:b/>
        </w:rPr>
        <w:t xml:space="preserve">Sunshine Coast Trading Co. Pty Ltd</w:t>
      </w:r>
    </w:p>
    <w:p>
      <w:pPr>
        <w:pStyle w:val="BodyText"/>
      </w:pPr>
      <w:r>
        <w:t xml:space="preserve">ABN: 28 987 654 321</w:t>
      </w:r>
    </w:p>
    <w:p>
      <w:pPr>
        <w:pStyle w:val="BodyText"/>
      </w:pPr>
      <w:r>
        <w:t xml:space="preserve">Unit 5, 120 Creek Street, Brisbane, QLD 4000</w:t>
      </w:r>
    </w:p>
    <w:p>
      <w:pPr>
        <w:pStyle w:val="BodyText"/>
      </w:pPr>
      <w:r>
        <w:t xml:space="preserve">Attn: Mr. David Thompson, Managing Director</w:t>
      </w:r>
    </w:p>
    <w:p>
      <w:pPr>
        <w:pStyle w:val="BodyText"/>
      </w:pPr>
      <w:r>
        <w:t xml:space="preserve">Email: d.thompson@suncoasttrading.com.au</w:t>
      </w:r>
    </w:p>
    <w:bookmarkEnd w:id="22"/>
    <w:bookmarkStart w:id="23" w:name="prepared-by-accountant"/>
    <w:p>
      <w:pPr>
        <w:pStyle w:val="Heading3"/>
      </w:pPr>
      <w:r>
        <w:t xml:space="preserve">Prepared By (Accountant)</w:t>
      </w:r>
    </w:p>
    <w:p>
      <w:pPr>
        <w:pStyle w:val="FirstParagraph"/>
      </w:pPr>
      <w:r>
        <w:rPr>
          <w:bCs/>
          <w:b/>
        </w:rPr>
        <w:t xml:space="preserve">Ms. Sarah Mitchell, CPA</w:t>
      </w:r>
    </w:p>
    <w:p>
      <w:pPr>
        <w:pStyle w:val="BodyText"/>
      </w:pPr>
      <w:r>
        <w:t xml:space="preserve">Senior Accountant &amp; Tax Advisor</w:t>
      </w:r>
    </w:p>
    <w:p>
      <w:pPr>
        <w:pStyle w:val="BodyText"/>
      </w:pPr>
      <w:r>
        <w:t xml:space="preserve">Brisbane Accountant &amp; Advisory Pty Ltd</w:t>
      </w:r>
    </w:p>
    <w:p>
      <w:pPr>
        <w:pStyle w:val="BodyText"/>
      </w:pPr>
      <w:r>
        <w:t xml:space="preserve">CPA Australia No. 1234567</w:t>
      </w:r>
    </w:p>
    <w:p>
      <w:pPr>
        <w:pStyle w:val="BodyText"/>
      </w:pPr>
      <w:r>
        <w:t xml:space="preserve">Phone: +61 7 3210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Period / Reference</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Monthly bookkeeping and transaction reconciliation for all bank accounts, credit card statements, and petty cash records. Includes categorisation of income and expenditure per Australian Taxation Office (ATO) requirements.</w:t>
            </w:r>
          </w:p>
        </w:tc>
        <w:tc>
          <w:tcPr/>
          <w:p>
            <w:pPr>
              <w:pStyle w:val="Compact"/>
              <w:jc w:val="left"/>
            </w:pPr>
            <w:r>
              <w:t xml:space="preserve">April 2025</w:t>
            </w:r>
          </w:p>
        </w:tc>
        <w:tc>
          <w:tcPr/>
          <w:p>
            <w:pPr>
              <w:pStyle w:val="Compact"/>
              <w:jc w:val="left"/>
            </w:pPr>
            <w:r>
              <w:t xml:space="preserve">12 hrs</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2</w:t>
            </w:r>
          </w:p>
        </w:tc>
        <w:tc>
          <w:tcPr/>
          <w:p>
            <w:pPr>
              <w:pStyle w:val="Compact"/>
              <w:jc w:val="left"/>
            </w:pPr>
            <w:r>
              <w:t xml:space="preserve">Monthly bookkeeping and transaction reconciliation for all bank accounts, credit card statements, and petty cash records. Includes categorisation of income and expenditure per ATO requirements.</w:t>
            </w:r>
          </w:p>
        </w:tc>
        <w:tc>
          <w:tcPr/>
          <w:p>
            <w:pPr>
              <w:pStyle w:val="Compact"/>
              <w:jc w:val="left"/>
            </w:pPr>
            <w:r>
              <w:t xml:space="preserve">May 2025</w:t>
            </w:r>
          </w:p>
        </w:tc>
        <w:tc>
          <w:tcPr/>
          <w:p>
            <w:pPr>
              <w:pStyle w:val="Compact"/>
              <w:jc w:val="left"/>
            </w:pPr>
            <w:r>
              <w:t xml:space="preserve">14 hrs</w:t>
            </w:r>
          </w:p>
        </w:tc>
        <w:tc>
          <w:tcPr/>
          <w:p>
            <w:pPr>
              <w:pStyle w:val="Compact"/>
              <w:jc w:val="left"/>
            </w:pPr>
            <w:r>
              <w:t xml:space="preserve">$145.00</w:t>
            </w:r>
          </w:p>
        </w:tc>
        <w:tc>
          <w:tcPr/>
          <w:p>
            <w:pPr>
              <w:pStyle w:val="Compact"/>
              <w:jc w:val="left"/>
            </w:pPr>
            <w:r>
              <w:t xml:space="preserve">$2,030.00</w:t>
            </w:r>
          </w:p>
        </w:tc>
      </w:tr>
      <w:tr>
        <w:tc>
          <w:tcPr/>
          <w:p>
            <w:pPr>
              <w:pStyle w:val="Compact"/>
              <w:jc w:val="left"/>
            </w:pPr>
            <w:r>
              <w:t xml:space="preserve">3</w:t>
            </w:r>
          </w:p>
        </w:tc>
        <w:tc>
          <w:tcPr/>
          <w:p>
            <w:pPr>
              <w:pStyle w:val="Compact"/>
              <w:jc w:val="left"/>
            </w:pPr>
            <w:r>
              <w:t xml:space="preserve">Preparation and lodgement of Business Activity Statement (BAS) for the quarter ending 31 May 2025. Includes GST calculation, PAYG withholding reconciliation, and electronic lodgement via the ATO Business Portal on behalf of the client.</w:t>
            </w:r>
          </w:p>
        </w:tc>
        <w:tc>
          <w:tcPr/>
          <w:p>
            <w:pPr>
              <w:pStyle w:val="Compact"/>
              <w:jc w:val="left"/>
            </w:pPr>
            <w:r>
              <w:t xml:space="preserve">Q3 FY2024-25</w:t>
            </w:r>
          </w:p>
        </w:tc>
        <w:tc>
          <w:tcPr/>
          <w:p>
            <w:pPr>
              <w:pStyle w:val="Compact"/>
              <w:jc w:val="left"/>
            </w:pPr>
            <w:r>
              <w:t xml:space="preserve">1 item</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Payroll processing and Single Touch Payroll (STP) reporting for 8 employees. Includes calculation of superannuation contributions (11.5% Super Guarantee), PAYG withholding, and STP Phase 2 data upload to the ATO.</w:t>
            </w:r>
          </w:p>
        </w:tc>
        <w:tc>
          <w:tcPr/>
          <w:p>
            <w:pPr>
              <w:pStyle w:val="Compact"/>
              <w:jc w:val="left"/>
            </w:pPr>
            <w:r>
              <w:t xml:space="preserve">April – May 2025</w:t>
            </w:r>
          </w:p>
        </w:tc>
        <w:tc>
          <w:tcPr/>
          <w:p>
            <w:pPr>
              <w:pStyle w:val="Compact"/>
              <w:jc w:val="left"/>
            </w:pPr>
            <w:r>
              <w:t xml:space="preserve">2 items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5</w:t>
            </w:r>
          </w:p>
        </w:tc>
        <w:tc>
          <w:tcPr/>
          <w:p>
            <w:pPr>
              <w:pStyle w:val="Compact"/>
              <w:jc w:val="left"/>
            </w:pPr>
            <w:r>
              <w:t xml:space="preserve">Preparation of management accounts and profit &amp; loss statement for the half-year period. Includes balance sheet, cash flow summary, and variance analysis against budget. Delivered in PDF and Excel format for the Brisbane-based board meeting.</w:t>
            </w:r>
          </w:p>
        </w:tc>
        <w:tc>
          <w:tcPr/>
          <w:p>
            <w:pPr>
              <w:pStyle w:val="Compact"/>
              <w:jc w:val="left"/>
            </w:pPr>
            <w:r>
              <w:t xml:space="preserve">1 Apr – 31 May 2025</w:t>
            </w:r>
          </w:p>
        </w:tc>
        <w:tc>
          <w:tcPr/>
          <w:p>
            <w:pPr>
              <w:pStyle w:val="Compact"/>
              <w:jc w:val="left"/>
            </w:pPr>
            <w:r>
              <w:t xml:space="preserve">1 item</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Advisory consultation on tax planning strategies for the upcoming financial year. Includes review of depreciation schedules, small business tax offsets, and R&amp;D tax incentive eligibility under Australian tax law. Conducted at our Brisbane office, 400 George Street.</w:t>
            </w:r>
          </w:p>
        </w:tc>
        <w:tc>
          <w:tcPr/>
          <w:p>
            <w:pPr>
              <w:pStyle w:val="Compact"/>
              <w:jc w:val="left"/>
            </w:pPr>
            <w:r>
              <w:t xml:space="preserve">12 June 2025</w:t>
            </w:r>
          </w:p>
        </w:tc>
        <w:tc>
          <w:tcPr/>
          <w:p>
            <w:pPr>
              <w:pStyle w:val="Compact"/>
              <w:jc w:val="left"/>
            </w:pPr>
            <w:r>
              <w:t xml:space="preserve">2 hrs</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7</w:t>
            </w:r>
          </w:p>
        </w:tc>
        <w:tc>
          <w:tcPr/>
          <w:p>
            <w:pPr>
              <w:pStyle w:val="Compact"/>
              <w:jc w:val="left"/>
            </w:pPr>
            <w:r>
              <w:t xml:space="preserve">Annual review of company's compliance obligations under the Corporations Act 2001 (Cth). Includes ASIC annual statement preparation, director declarations, and confirmation of registered office address in Brisbane, Queensland.</w:t>
            </w:r>
          </w:p>
        </w:tc>
        <w:tc>
          <w:tcPr/>
          <w:p>
            <w:pPr>
              <w:pStyle w:val="Compact"/>
              <w:jc w:val="left"/>
            </w:pPr>
            <w:r>
              <w:t xml:space="preserve">May 2025</w:t>
            </w:r>
          </w:p>
        </w:tc>
        <w:tc>
          <w:tcPr/>
          <w:p>
            <w:pPr>
              <w:pStyle w:val="Compact"/>
              <w:jc w:val="left"/>
            </w:pPr>
            <w:r>
              <w:t xml:space="preserve">1 item</w:t>
            </w:r>
          </w:p>
        </w:tc>
        <w:tc>
          <w:tcPr/>
          <w:p>
            <w:pPr>
              <w:pStyle w:val="Compact"/>
              <w:jc w:val="left"/>
            </w:pPr>
            <w:r>
              <w:t xml:space="preserve">$420.00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$6,990.00</w:t>
            </w:r>
          </w:p>
        </w:tc>
      </w:tr>
      <w:tr>
        <w:tc>
          <w:tcPr/>
          <w:p>
            <w:pPr>
              <w:pStyle w:val="Compact"/>
              <w:jc w:val="left"/>
            </w:pPr>
            <w:r>
              <w:t xml:space="preserve">GST (10%)</w:t>
            </w:r>
          </w:p>
        </w:tc>
        <w:tc>
          <w:tcPr/>
          <w:p>
            <w:pPr>
              <w:pStyle w:val="Compact"/>
              <w:jc w:val="left"/>
            </w:pPr>
            <w:r>
              <w:t xml:space="preserve">$699.00</w:t>
            </w:r>
          </w:p>
        </w:tc>
      </w:tr>
      <w:tr>
        <w:tc>
          <w:tcPr/>
          <w:p>
            <w:pPr>
              <w:pStyle w:val="Compact"/>
              <w:jc w:val="left"/>
            </w:pPr>
            <w:r>
              <w:t xml:space="preserve">Less: Early Payment Discount (2% if paid within 14 days)</w:t>
            </w:r>
          </w:p>
        </w:tc>
        <w:tc>
          <w:tcPr/>
          <w:p>
            <w:pPr>
              <w:pStyle w:val="Compact"/>
              <w:jc w:val="left"/>
            </w:pPr>
            <w:r>
              <w:t xml:space="preserve">($149.78)</w:t>
            </w:r>
          </w:p>
        </w:tc>
      </w:tr>
      <w:tr>
        <w:tc>
          <w:tcPr/>
          <w:p>
            <w:pPr>
              <w:pStyle w:val="Compact"/>
              <w:jc w:val="left"/>
            </w:pPr>
            <w:r>
              <w:t xml:space="preserve">TOTAL AMOUNT DUE (incl. GST)</w:t>
            </w:r>
          </w:p>
        </w:tc>
        <w:tc>
          <w:tcPr/>
          <w:p>
            <w:pPr>
              <w:pStyle w:val="Compact"/>
              <w:jc w:val="left"/>
            </w:pPr>
            <w:r>
              <w:t xml:space="preserve">$7,539.22</w:t>
            </w:r>
          </w:p>
        </w:tc>
      </w:tr>
    </w:tbl>
    <w:p>
      <w:pPr>
        <w:pStyle w:val="BodyText"/>
      </w:pPr>
      <w:r>
        <w:t xml:space="preserve">All amounts are in Australian Dollars (AUD). GST is applied in accordance with the A New Tax System (Goods and Services Tax) Act 1999. This invoice is issued by a registered Accountant in Australia Brisbane, Queensland.</w:t>
      </w:r>
    </w:p>
    <w:bookmarkStart w:id="24" w:name="payment-instructions"/>
    <w:p>
      <w:pPr>
        <w:pStyle w:val="Heading3"/>
      </w:pPr>
      <w:r>
        <w:t xml:space="preserve">Payment Instructions</w:t>
      </w:r>
    </w:p>
    <w:p>
      <w:pPr>
        <w:pStyle w:val="FirstParagraph"/>
      </w:pPr>
      <w:r>
        <w:rPr>
          <w:bCs/>
          <w:b/>
        </w:rPr>
        <w:t xml:space="preserve">Bank Transfer (EFT):</w:t>
      </w:r>
      <w:r>
        <w:t xml:space="preserve"> </w:t>
      </w:r>
      <w:r>
        <w:t xml:space="preserve">Brisbane Accountant &amp; Advisory Pty Ltd</w:t>
      </w:r>
    </w:p>
    <w:p>
      <w:pPr>
        <w:pStyle w:val="BodyText"/>
      </w:pPr>
      <w:r>
        <w:t xml:space="preserve">BSB: 062-000 | Account No: 1234 5678 | Bank: Commonwealth Bank of Australia, Brisbane CBD Branch</w:t>
      </w:r>
    </w:p>
    <w:p>
      <w:pPr>
        <w:pStyle w:val="BodyText"/>
      </w:pPr>
      <w:r>
        <w:rPr>
          <w:bCs/>
          <w:b/>
        </w:rPr>
        <w:t xml:space="preserve">Reference:</w:t>
      </w:r>
      <w:r>
        <w:t xml:space="preserve"> </w:t>
      </w:r>
      <w:r>
        <w:t xml:space="preserve">INV-2025-0487 – Sunshine Coast Trading Co.</w:t>
      </w:r>
    </w:p>
    <w:p>
      <w:pPr>
        <w:pStyle w:val="BodyText"/>
      </w:pPr>
      <w:r>
        <w:rPr>
          <w:bCs/>
          <w:b/>
        </w:rPr>
        <w:t xml:space="preserve">Payment Due:</w:t>
      </w:r>
      <w:r>
        <w:t xml:space="preserve"> </w:t>
      </w:r>
      <w:r>
        <w:t xml:space="preserve">30 June 2025 (14 days from invoice date). Please note that this invoice is subject to the terms outlined in our professional services agreement dated 1 March 2024.</w:t>
      </w:r>
    </w:p>
    <w:p>
      <w:pPr>
        <w:pStyle w:val="BodyText"/>
      </w:pPr>
      <w:r>
        <w:rPr>
          <w:bCs/>
          <w:b/>
        </w:rPr>
        <w:t xml:space="preserve">Overdue Payments:</w:t>
      </w:r>
      <w:r>
        <w:t xml:space="preserve"> </w:t>
      </w:r>
      <w:r>
        <w:t xml:space="preserve">Interest may be charged at 1.5% per month on overdue amounts in accordance with the Australian Consumer Law and our engagement terms. As your registered Accountant in Australia Brisbane, we request prompt payment to maintain continuity of service.</w:t>
      </w:r>
    </w:p>
    <w:bookmarkEnd w:id="24"/>
    <w:bookmarkStart w:id="25" w:name="important-notes-terms"/>
    <w:p>
      <w:pPr>
        <w:pStyle w:val="Heading3"/>
      </w:pPr>
      <w:r>
        <w:t xml:space="preserve">Important Notes &amp; Terms</w:t>
      </w:r>
    </w:p>
    <w:p>
      <w:pPr>
        <w:pStyle w:val="FirstParagraph"/>
      </w:pPr>
      <w:r>
        <w:t xml:space="preserve">1. This Invoice has been prepared and issued by a qualified Accountant registered with CPA Australia and the Tax Practitioners Board (TPB) of Australia. TPB Practitioner ID: 12345678.</w:t>
      </w:r>
    </w:p>
    <w:p>
      <w:pPr>
        <w:pStyle w:val="BodyText"/>
      </w:pPr>
      <w:r>
        <w:t xml:space="preserve">2. All accounting services described in this Invoice were performed in accordance with Australian Accounting Standards (AASB) and the professional standards set by CPA Australia.</w:t>
      </w:r>
    </w:p>
    <w:p>
      <w:pPr>
        <w:pStyle w:val="BodyText"/>
      </w:pPr>
      <w:r>
        <w:t xml:space="preserve">3. The client acknowledges that this Invoice covers professional services rendered in Australia Brisbane and is subject to Queensland and Commonwealth tax legislation.</w:t>
      </w:r>
    </w:p>
    <w:p>
      <w:pPr>
        <w:pStyle w:val="BodyText"/>
      </w:pPr>
      <w:r>
        <w:t xml:space="preserve">4. Please retain this Invoice for your records. Under Australian tax law, you are required to keep records of all business expenses for a minimum of five (5) years from the end of the income year in which the expense was incurred.</w:t>
      </w:r>
    </w:p>
    <w:p>
      <w:pPr>
        <w:pStyle w:val="BodyText"/>
      </w:pPr>
      <w:r>
        <w:t xml:space="preserve">5. If you have any queries regarding this Invoice or the accounting services provided, please contact your dedicated Accountant at Brisbane Accountant &amp; Advisory Pty Ltd within fourteen (14) days of the invoice date. Disputes should be raised in writing to billing@brisbaneaccountant.com.au.</w:t>
      </w:r>
    </w:p>
    <w:p>
      <w:pPr>
        <w:pStyle w:val="BodyText"/>
      </w:pPr>
      <w:r>
        <w:t xml:space="preserve">6. This Invoice does not constitute a tax return or a final tax assessment. For tax advice specific to your circumstances, please schedule a separate consultation with your Accountant.</w:t>
      </w:r>
    </w:p>
    <w:bookmarkEnd w:id="25"/>
    <w:p>
      <w:pPr>
        <w:pStyle w:val="BodyText"/>
      </w:pPr>
      <w:r>
        <w:rPr>
          <w:bCs/>
          <w:b/>
        </w:rPr>
        <w:t xml:space="preserve">Brisbane Accountant &amp; Advisory Pty Ltd</w:t>
      </w:r>
      <w:r>
        <w:t xml:space="preserve"> </w:t>
      </w:r>
      <w:r>
        <w:t xml:space="preserve">| ABN 54 123 456 789 | Level 12, 400 George Street, Brisbane, QLD 4000, Australia</w:t>
      </w:r>
    </w:p>
    <w:p>
      <w:pPr>
        <w:pStyle w:val="BodyText"/>
      </w:pPr>
      <w:r>
        <w:t xml:space="preserve">Registered Accountant | CPA Australia | Tax Practitioners Board (TPB) Registered | Professional Indemnity Insurance: $10,000,000</w:t>
      </w:r>
    </w:p>
    <w:p>
      <w:pPr>
        <w:pStyle w:val="BodyText"/>
      </w:pPr>
      <w:r>
        <w:t xml:space="preserve">This Invoice was generated electronically and is valid without a signature. For authentication, please contact our Brisbane office on +61 7 3210 4567.</w:t>
      </w:r>
    </w:p>
    <w:p>
      <w:pPr>
        <w:pStyle w:val="BodyText"/>
      </w:pPr>
      <w:r>
        <w:t xml:space="preserve">© 2025 Brisbane Accountant &amp; Advisory Pty Ltd. All rights reserved. This document is the property of the issuing Accountant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Brisbane Accountant Services</dc:title>
  <dc:creator/>
  <dc:language>en</dc:language>
  <cp:keywords/>
  <dcterms:created xsi:type="dcterms:W3CDTF">2026-10-10T07:25:54Z</dcterms:created>
  <dcterms:modified xsi:type="dcterms:W3CDTF">2026-10-10T07:25:54Z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