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Belgium</w:t>
      </w:r>
      <w:r>
        <w:t xml:space="preserve"> </w:t>
      </w:r>
      <w:r>
        <w:t xml:space="preserve">Brussels</w:t>
      </w:r>
    </w:p>
    <w:bookmarkStart w:id="20" w:name="brussels-accountant-advisory-bv"/>
    <w:p>
      <w:pPr>
        <w:pStyle w:val="Heading1"/>
      </w:pPr>
      <w:r>
        <w:t xml:space="preserve">Brussels Accountant &amp; Advisory BV</w:t>
      </w:r>
    </w:p>
    <w:p>
      <w:pPr>
        <w:pStyle w:val="FirstParagraph"/>
      </w:pPr>
      <w:r>
        <w:t xml:space="preserve">Accountant Services Firm</w:t>
      </w:r>
    </w:p>
    <w:p>
      <w:pPr>
        <w:pStyle w:val="BodyText"/>
      </w:pPr>
      <w:r>
        <w:t xml:space="preserve">12 Rue de la Loi, 1000 Belgium Brussels</w:t>
      </w:r>
    </w:p>
    <w:p>
      <w:pPr>
        <w:pStyle w:val="BodyText"/>
      </w:pPr>
      <w:r>
        <w:t xml:space="preserve">Belgium Brussels, Belgium</w:t>
      </w:r>
    </w:p>
    <w:p>
      <w:pPr>
        <w:pStyle w:val="BodyText"/>
      </w:pPr>
      <w:r>
        <w:t xml:space="preserve">VAT No: BE 0123.456.789</w:t>
      </w:r>
    </w:p>
    <w:p>
      <w:pPr>
        <w:pStyle w:val="BodyText"/>
      </w:pPr>
      <w:r>
        <w:t xml:space="preserve">IBAN: BE68 5390 0754 7034</w:t>
      </w:r>
    </w:p>
    <w:p>
      <w:pPr>
        <w:pStyle w:val="BodyText"/>
      </w:pPr>
      <w:r>
        <w:t xml:space="preserve">BCE / KBO: 0123.456.789</w:t>
      </w:r>
    </w:p>
    <w:p>
      <w:pPr>
        <w:pStyle w:val="BodyText"/>
      </w:pPr>
      <w:r>
        <w:t xml:space="preserve">Phone: +32 2 555 0142</w:t>
      </w:r>
    </w:p>
    <w:p>
      <w:pPr>
        <w:pStyle w:val="BodyText"/>
      </w:pPr>
      <w:r>
        <w:t xml:space="preserve">Email: billing@brusselsaccountant.be</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INV-2025-BRU-0047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Service Period:</w:t>
      </w:r>
      <w:r>
        <w:t xml:space="preserve"> </w:t>
      </w:r>
      <w:r>
        <w:t xml:space="preserve">01 May 2025 – 31 May 2025</w:t>
      </w:r>
    </w:p>
    <w:p>
      <w:pPr>
        <w:pStyle w:val="BodyText"/>
      </w:pPr>
      <w:r>
        <w:rPr>
          <w:bCs/>
          <w:b/>
        </w:rPr>
        <w:t xml:space="preserve">Reference:</w:t>
      </w:r>
      <w:r>
        <w:t xml:space="preserve"> </w:t>
      </w:r>
      <w:r>
        <w:t xml:space="preserve">ACC-BRU-2025-05</w:t>
      </w:r>
    </w:p>
    <w:bookmarkEnd w:id="21"/>
    <w:bookmarkStart w:id="22" w:name="bill-to-client"/>
    <w:p>
      <w:pPr>
        <w:pStyle w:val="Heading3"/>
      </w:pPr>
      <w:r>
        <w:t xml:space="preserve">Bill To (Client)</w:t>
      </w:r>
    </w:p>
    <w:p>
      <w:pPr>
        <w:pStyle w:val="FirstParagraph"/>
      </w:pPr>
      <w:r>
        <w:rPr>
          <w:bCs/>
          <w:b/>
        </w:rPr>
        <w:t xml:space="preserve">Client Name:</w:t>
      </w:r>
      <w:r>
        <w:t xml:space="preserve"> </w:t>
      </w:r>
      <w:r>
        <w:t xml:space="preserve">De Smet &amp; Partners SRL</w:t>
      </w:r>
    </w:p>
    <w:p>
      <w:pPr>
        <w:pStyle w:val="BodyText"/>
      </w:pPr>
      <w:r>
        <w:rPr>
          <w:bCs/>
          <w:b/>
        </w:rPr>
        <w:t xml:space="preserve">Address:</w:t>
      </w:r>
      <w:r>
        <w:t xml:space="preserve"> </w:t>
      </w:r>
      <w:r>
        <w:t xml:space="preserve">45 Avenue Louise, 1050 Belgium Brussels</w:t>
      </w:r>
    </w:p>
    <w:p>
      <w:pPr>
        <w:pStyle w:val="BodyText"/>
      </w:pPr>
      <w:r>
        <w:rPr>
          <w:bCs/>
          <w:b/>
        </w:rPr>
        <w:t xml:space="preserve">VAT No:</w:t>
      </w:r>
      <w:r>
        <w:t xml:space="preserve"> </w:t>
      </w:r>
      <w:r>
        <w:t xml:space="preserve">BE 0987.654.321</w:t>
      </w:r>
    </w:p>
    <w:p>
      <w:pPr>
        <w:pStyle w:val="BodyText"/>
      </w:pPr>
      <w:r>
        <w:rPr>
          <w:bCs/>
          <w:b/>
        </w:rPr>
        <w:t xml:space="preserve">Contact:</w:t>
      </w:r>
      <w:r>
        <w:t xml:space="preserve"> </w:t>
      </w:r>
      <w:r>
        <w:t xml:space="preserve">Mr. Jan De Smet</w:t>
      </w:r>
    </w:p>
    <w:p>
      <w:pPr>
        <w:pStyle w:val="BodyText"/>
      </w:pPr>
      <w:r>
        <w:rPr>
          <w:bCs/>
          <w:b/>
        </w:rPr>
        <w:t xml:space="preserve">Email:</w:t>
      </w:r>
      <w:r>
        <w:t xml:space="preserve"> </w:t>
      </w:r>
      <w:r>
        <w:t xml:space="preserve">j.desmet@dempartners.be</w:t>
      </w:r>
    </w:p>
    <w:bookmarkEnd w:id="22"/>
    <w:bookmarkStart w:id="23" w:name="prepared-by-accountant"/>
    <w:p>
      <w:pPr>
        <w:pStyle w:val="Heading3"/>
      </w:pPr>
      <w:r>
        <w:t xml:space="preserve">Prepared By (Accountant)</w:t>
      </w:r>
    </w:p>
    <w:p>
      <w:pPr>
        <w:pStyle w:val="FirstParagraph"/>
      </w:pPr>
      <w:r>
        <w:rPr>
          <w:bCs/>
          <w:b/>
        </w:rPr>
        <w:t xml:space="preserve">Accountant:</w:t>
      </w:r>
      <w:r>
        <w:t xml:space="preserve"> </w:t>
      </w:r>
      <w:r>
        <w:t xml:space="preserve">Ms. Marie Van den Berghe</w:t>
      </w:r>
    </w:p>
    <w:p>
      <w:pPr>
        <w:pStyle w:val="BodyText"/>
      </w:pPr>
      <w:r>
        <w:rPr>
          <w:bCs/>
          <w:b/>
        </w:rPr>
        <w:t xml:space="preserve">Title:</w:t>
      </w:r>
      <w:r>
        <w:t xml:space="preserve"> </w:t>
      </w:r>
      <w:r>
        <w:t xml:space="preserve">Certified Accountant, Belgium Brussels</w:t>
      </w:r>
    </w:p>
    <w:p>
      <w:pPr>
        <w:pStyle w:val="BodyText"/>
      </w:pPr>
      <w:r>
        <w:rPr>
          <w:bCs/>
          <w:b/>
        </w:rPr>
        <w:t xml:space="preserve">Registration:</w:t>
      </w:r>
      <w:r>
        <w:t xml:space="preserve"> </w:t>
      </w:r>
      <w:r>
        <w:t xml:space="preserve">IAB 12345678</w:t>
      </w:r>
    </w:p>
    <w:p>
      <w:pPr>
        <w:pStyle w:val="BodyText"/>
      </w:pPr>
      <w:r>
        <w:rPr>
          <w:bCs/>
          <w:b/>
        </w:rPr>
        <w:t xml:space="preserve">Chamber:</w:t>
      </w:r>
      <w:r>
        <w:t xml:space="preserve"> </w:t>
      </w:r>
      <w:r>
        <w:t xml:space="preserve">ICAB Belgium Brussels</w:t>
      </w:r>
    </w:p>
    <w:p>
      <w:pPr>
        <w:pStyle w:val="BodyText"/>
      </w:pPr>
      <w:r>
        <w:rPr>
          <w:bCs/>
          <w:b/>
        </w:rPr>
        <w:t xml:space="preserve">License No:</w:t>
      </w:r>
      <w:r>
        <w:t xml:space="preserve"> </w:t>
      </w:r>
      <w:r>
        <w:t xml:space="preserve">ACC-BRU-2019-0034</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Accountant Services</w:t>
            </w:r>
          </w:p>
        </w:tc>
        <w:tc>
          <w:tcPr/>
          <w:p>
            <w:pPr>
              <w:pStyle w:val="Compact"/>
              <w:jc w:val="left"/>
            </w:pPr>
            <w:r>
              <w:t xml:space="preserve">Rate (EUR)</w:t>
            </w:r>
          </w:p>
        </w:tc>
        <w:tc>
          <w:tcPr/>
          <w:p>
            <w:pPr>
              <w:pStyle w:val="Compact"/>
              <w:jc w:val="left"/>
            </w:pPr>
            <w:r>
              <w:t xml:space="preserve">Hours</w:t>
            </w:r>
          </w:p>
        </w:tc>
        <w:tc>
          <w:tcPr/>
          <w:p>
            <w:pPr>
              <w:pStyle w:val="Compact"/>
              <w:jc w:val="left"/>
            </w:pPr>
            <w:r>
              <w:t xml:space="preserve">Amount (EUR)</w:t>
            </w:r>
          </w:p>
        </w:tc>
        <w:tc>
          <w:tcPr/>
          <w:p>
            <w:pPr>
              <w:pStyle w:val="Compact"/>
              <w:jc w:val="left"/>
            </w:pPr>
            <w:r>
              <w:t xml:space="preserve">VAT (21%)</w:t>
            </w:r>
          </w:p>
        </w:tc>
      </w:tr>
      <w:tr>
        <w:tc>
          <w:tcPr/>
          <w:p>
            <w:pPr>
              <w:pStyle w:val="Compact"/>
              <w:jc w:val="left"/>
            </w:pPr>
            <w:r>
              <w:t xml:space="preserve">1</w:t>
            </w:r>
          </w:p>
        </w:tc>
        <w:tc>
          <w:tcPr/>
          <w:p>
            <w:pPr>
              <w:pStyle w:val="Compact"/>
              <w:jc w:val="left"/>
            </w:pPr>
            <w:r>
              <w:t xml:space="preserve">Monthly bookkeeping and ledger maintenance for the accounting period of May 2025, performed by the Accountant in Belgium Brussels in compliance with Belgian tax regulations.</w:t>
            </w:r>
          </w:p>
        </w:tc>
        <w:tc>
          <w:tcPr/>
          <w:p>
            <w:pPr>
              <w:pStyle w:val="Compact"/>
              <w:jc w:val="left"/>
            </w:pPr>
            <w:r>
              <w:t xml:space="preserve">€85.00</w:t>
            </w:r>
          </w:p>
        </w:tc>
        <w:tc>
          <w:tcPr/>
          <w:p>
            <w:pPr>
              <w:pStyle w:val="Compact"/>
              <w:jc w:val="left"/>
            </w:pPr>
            <w:r>
              <w:t xml:space="preserve">12.0</w:t>
            </w:r>
          </w:p>
        </w:tc>
        <w:tc>
          <w:tcPr/>
          <w:p>
            <w:pPr>
              <w:pStyle w:val="Compact"/>
              <w:jc w:val="left"/>
            </w:pPr>
            <w:r>
              <w:t xml:space="preserve">€1,020.00</w:t>
            </w:r>
          </w:p>
        </w:tc>
        <w:tc>
          <w:tcPr/>
          <w:p>
            <w:pPr>
              <w:pStyle w:val="Compact"/>
              <w:jc w:val="left"/>
            </w:pPr>
            <w:r>
              <w:t xml:space="preserve">€214.20</w:t>
            </w:r>
          </w:p>
        </w:tc>
      </w:tr>
      <w:tr>
        <w:tc>
          <w:tcPr/>
          <w:p>
            <w:pPr>
              <w:pStyle w:val="Compact"/>
              <w:jc w:val="left"/>
            </w:pPr>
            <w:r>
              <w:t xml:space="preserve">2</w:t>
            </w:r>
          </w:p>
        </w:tc>
        <w:tc>
          <w:tcPr/>
          <w:p>
            <w:pPr>
              <w:pStyle w:val="Compact"/>
              <w:jc w:val="left"/>
            </w:pPr>
            <w:r>
              <w:t xml:space="preserve">Preparation and filing of the monthly VAT return (BTW-aangifte) for the period of May 2025, submitted electronically via the Belgian tax portal by the Accountant registered in Belgium Brussels.</w:t>
            </w:r>
          </w:p>
        </w:tc>
        <w:tc>
          <w:tcPr/>
          <w:p>
            <w:pPr>
              <w:pStyle w:val="Compact"/>
              <w:jc w:val="left"/>
            </w:pPr>
            <w:r>
              <w:t xml:space="preserve">€85.00</w:t>
            </w:r>
          </w:p>
        </w:tc>
        <w:tc>
          <w:tcPr/>
          <w:p>
            <w:pPr>
              <w:pStyle w:val="Compact"/>
              <w:jc w:val="left"/>
            </w:pPr>
            <w:r>
              <w:t xml:space="preserve">4.5</w:t>
            </w:r>
          </w:p>
        </w:tc>
        <w:tc>
          <w:tcPr/>
          <w:p>
            <w:pPr>
              <w:pStyle w:val="Compact"/>
              <w:jc w:val="left"/>
            </w:pPr>
            <w:r>
              <w:t xml:space="preserve">€382.50</w:t>
            </w:r>
          </w:p>
        </w:tc>
        <w:tc>
          <w:tcPr/>
          <w:p>
            <w:pPr>
              <w:pStyle w:val="Compact"/>
              <w:jc w:val="left"/>
            </w:pPr>
            <w:r>
              <w:t xml:space="preserve">€80.33</w:t>
            </w:r>
          </w:p>
        </w:tc>
      </w:tr>
      <w:tr>
        <w:tc>
          <w:tcPr/>
          <w:p>
            <w:pPr>
              <w:pStyle w:val="Compact"/>
              <w:jc w:val="left"/>
            </w:pPr>
            <w:r>
              <w:t xml:space="preserve">3</w:t>
            </w:r>
          </w:p>
        </w:tc>
        <w:tc>
          <w:tcPr/>
          <w:p>
            <w:pPr>
              <w:pStyle w:val="Compact"/>
              <w:jc w:val="left"/>
            </w:pPr>
            <w:r>
              <w:t xml:space="preserve">Payroll processing and social security declarations for 14 employees, handled by the Accountant firm located in Belgium Brussels in accordance with the Belgian Social Security Code.</w:t>
            </w:r>
          </w:p>
        </w:tc>
        <w:tc>
          <w:tcPr/>
          <w:p>
            <w:pPr>
              <w:pStyle w:val="Compact"/>
              <w:jc w:val="left"/>
            </w:pPr>
            <w:r>
              <w:t xml:space="preserve">€85.00</w:t>
            </w:r>
          </w:p>
        </w:tc>
        <w:tc>
          <w:tcPr/>
          <w:p>
            <w:pPr>
              <w:pStyle w:val="Compact"/>
              <w:jc w:val="left"/>
            </w:pPr>
            <w:r>
              <w:t xml:space="preserve">8.0</w:t>
            </w:r>
          </w:p>
        </w:tc>
        <w:tc>
          <w:tcPr/>
          <w:p>
            <w:pPr>
              <w:pStyle w:val="Compact"/>
              <w:jc w:val="left"/>
            </w:pPr>
            <w:r>
              <w:t xml:space="preserve">€680.00</w:t>
            </w:r>
          </w:p>
        </w:tc>
        <w:tc>
          <w:tcPr/>
          <w:p>
            <w:pPr>
              <w:pStyle w:val="Compact"/>
              <w:jc w:val="left"/>
            </w:pPr>
            <w:r>
              <w:t xml:space="preserve">€142.80</w:t>
            </w:r>
          </w:p>
        </w:tc>
      </w:tr>
      <w:tr>
        <w:tc>
          <w:tcPr/>
          <w:p>
            <w:pPr>
              <w:pStyle w:val="Compact"/>
              <w:jc w:val="left"/>
            </w:pPr>
            <w:r>
              <w:t xml:space="preserve">4</w:t>
            </w:r>
          </w:p>
        </w:tc>
        <w:tc>
          <w:tcPr/>
          <w:p>
            <w:pPr>
              <w:pStyle w:val="Compact"/>
              <w:jc w:val="left"/>
            </w:pPr>
            <w:r>
              <w:t xml:space="preserve">Quarterly financial statement review and management reporting, conducted by the Accountant in Belgium Brussels to ensure compliance with the Belgian Companies Code (Wetboek van Vennootschappen).</w:t>
            </w:r>
          </w:p>
        </w:tc>
        <w:tc>
          <w:tcPr/>
          <w:p>
            <w:pPr>
              <w:pStyle w:val="Compact"/>
              <w:jc w:val="left"/>
            </w:pPr>
            <w:r>
              <w:t xml:space="preserve">€95.00</w:t>
            </w:r>
          </w:p>
        </w:tc>
        <w:tc>
          <w:tcPr/>
          <w:p>
            <w:pPr>
              <w:pStyle w:val="Compact"/>
              <w:jc w:val="left"/>
            </w:pPr>
            <w:r>
              <w:t xml:space="preserve">6.0</w:t>
            </w:r>
          </w:p>
        </w:tc>
        <w:tc>
          <w:tcPr/>
          <w:p>
            <w:pPr>
              <w:pStyle w:val="Compact"/>
              <w:jc w:val="left"/>
            </w:pPr>
            <w:r>
              <w:t xml:space="preserve">€570.00</w:t>
            </w:r>
          </w:p>
        </w:tc>
        <w:tc>
          <w:tcPr/>
          <w:p>
            <w:pPr>
              <w:pStyle w:val="Compact"/>
              <w:jc w:val="left"/>
            </w:pPr>
            <w:r>
              <w:t xml:space="preserve">€119.70</w:t>
            </w:r>
          </w:p>
        </w:tc>
      </w:tr>
      <w:tr>
        <w:tc>
          <w:tcPr/>
          <w:p>
            <w:pPr>
              <w:pStyle w:val="Compact"/>
              <w:jc w:val="left"/>
            </w:pPr>
            <w:r>
              <w:t xml:space="preserve">5</w:t>
            </w:r>
          </w:p>
        </w:tc>
        <w:tc>
          <w:tcPr/>
          <w:p>
            <w:pPr>
              <w:pStyle w:val="Compact"/>
              <w:jc w:val="left"/>
            </w:pPr>
            <w:r>
              <w:t xml:space="preserve">Tax advisory consultation regarding corporate income tax optimization strategies for the fiscal year 2025, provided by the Accountant in Belgium Brussels.</w:t>
            </w:r>
          </w:p>
        </w:tc>
        <w:tc>
          <w:tcPr/>
          <w:p>
            <w:pPr>
              <w:pStyle w:val="Compact"/>
              <w:jc w:val="left"/>
            </w:pPr>
            <w:r>
              <w:t xml:space="preserve">€110.00</w:t>
            </w:r>
          </w:p>
        </w:tc>
        <w:tc>
          <w:tcPr/>
          <w:p>
            <w:pPr>
              <w:pStyle w:val="Compact"/>
              <w:jc w:val="left"/>
            </w:pPr>
            <w:r>
              <w:t xml:space="preserve">3.0</w:t>
            </w:r>
          </w:p>
        </w:tc>
        <w:tc>
          <w:tcPr/>
          <w:p>
            <w:pPr>
              <w:pStyle w:val="Compact"/>
              <w:jc w:val="left"/>
            </w:pPr>
            <w:r>
              <w:t xml:space="preserve">€330.00</w:t>
            </w:r>
          </w:p>
        </w:tc>
        <w:tc>
          <w:tcPr/>
          <w:p>
            <w:pPr>
              <w:pStyle w:val="Compact"/>
              <w:jc w:val="left"/>
            </w:pPr>
            <w:r>
              <w:t xml:space="preserve">€69.30</w:t>
            </w:r>
          </w:p>
        </w:tc>
      </w:tr>
      <w:tr>
        <w:tc>
          <w:tcPr/>
          <w:p>
            <w:pPr>
              <w:pStyle w:val="Compact"/>
              <w:jc w:val="left"/>
            </w:pPr>
            <w:r>
              <w:t xml:space="preserve">6</w:t>
            </w:r>
          </w:p>
        </w:tc>
        <w:tc>
          <w:tcPr/>
          <w:p>
            <w:pPr>
              <w:pStyle w:val="Compact"/>
              <w:jc w:val="left"/>
            </w:pPr>
            <w:r>
              <w:t xml:space="preserve">Annual statutory audit preparation and coordination with the external auditor, managed by the Accountant firm in Belgium Brussels.</w:t>
            </w:r>
          </w:p>
        </w:tc>
        <w:tc>
          <w:tcPr/>
          <w:p>
            <w:pPr>
              <w:pStyle w:val="Compact"/>
              <w:jc w:val="left"/>
            </w:pPr>
            <w:r>
              <w:t xml:space="preserve">€95.00</w:t>
            </w:r>
          </w:p>
        </w:tc>
        <w:tc>
          <w:tcPr/>
          <w:p>
            <w:pPr>
              <w:pStyle w:val="Compact"/>
              <w:jc w:val="left"/>
            </w:pPr>
            <w:r>
              <w:t xml:space="preserve">5.5</w:t>
            </w:r>
          </w:p>
        </w:tc>
        <w:tc>
          <w:tcPr/>
          <w:p>
            <w:pPr>
              <w:pStyle w:val="Compact"/>
              <w:jc w:val="left"/>
            </w:pPr>
            <w:r>
              <w:t xml:space="preserve">€522.50</w:t>
            </w:r>
          </w:p>
        </w:tc>
        <w:tc>
          <w:tcPr/>
          <w:p>
            <w:pPr>
              <w:pStyle w:val="Compact"/>
              <w:jc w:val="left"/>
            </w:pPr>
            <w:r>
              <w:t xml:space="preserve">€109.73</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rPr>
                <w:bCs/>
                <w:b/>
              </w:rPr>
              <w:t xml:space="preserve">€3,505.00</w:t>
            </w:r>
          </w:p>
        </w:tc>
      </w:tr>
      <w:tr>
        <w:tc>
          <w:tcPr/>
          <w:p>
            <w:pPr>
              <w:pStyle w:val="Compact"/>
              <w:jc w:val="left"/>
            </w:pPr>
            <w:r>
              <w:t xml:space="preserve">VAT (21%)</w:t>
            </w:r>
          </w:p>
        </w:tc>
        <w:tc>
          <w:tcPr/>
          <w:p>
            <w:pPr>
              <w:pStyle w:val="Compact"/>
              <w:jc w:val="right"/>
            </w:pPr>
            <w:r>
              <w:rPr>
                <w:bCs/>
                <w:b/>
              </w:rPr>
              <w:t xml:space="preserve">€736.06</w:t>
            </w:r>
          </w:p>
        </w:tc>
      </w:tr>
      <w:tr>
        <w:tc>
          <w:tcPr/>
          <w:p>
            <w:pPr>
              <w:pStyle w:val="Compact"/>
              <w:jc w:val="left"/>
            </w:pPr>
            <w:r>
              <w:t xml:space="preserve">Total Amount Due</w:t>
            </w:r>
          </w:p>
        </w:tc>
        <w:tc>
          <w:tcPr/>
          <w:p>
            <w:pPr>
              <w:pStyle w:val="Compact"/>
              <w:jc w:val="right"/>
            </w:pPr>
            <w:r>
              <w:t xml:space="preserve">€4,241.06</w:t>
            </w:r>
          </w:p>
        </w:tc>
      </w:tr>
    </w:tbl>
    <w:p>
      <w:pPr>
        <w:pStyle w:val="BodyText"/>
      </w:pPr>
      <w:r>
        <w:t xml:space="preserve">This Invoice is issued in accordance with the Belgian VAT Code (Wetboek BTW) and the invoicing obligations set forth in Article 333 of the Belgian Income Tax Code. All amounts are denominated in Euros (EUR).</w:t>
      </w:r>
    </w:p>
    <w:bookmarkStart w:id="24" w:name="payment-instructions"/>
    <w:p>
      <w:pPr>
        <w:pStyle w:val="Heading3"/>
      </w:pPr>
      <w:r>
        <w:t xml:space="preserve">Payment Instructions</w:t>
      </w:r>
    </w:p>
    <w:p>
      <w:pPr>
        <w:pStyle w:val="FirstParagraph"/>
      </w:pPr>
      <w:r>
        <w:rPr>
          <w:bCs/>
          <w:b/>
        </w:rPr>
        <w:t xml:space="preserve">Bank:</w:t>
      </w:r>
      <w:r>
        <w:t xml:space="preserve"> </w:t>
      </w:r>
      <w:r>
        <w:t xml:space="preserve">KBC Bank, Belgium Brussels Branch</w:t>
      </w:r>
    </w:p>
    <w:p>
      <w:pPr>
        <w:pStyle w:val="BodyText"/>
      </w:pPr>
      <w:r>
        <w:rPr>
          <w:bCs/>
          <w:b/>
        </w:rPr>
        <w:t xml:space="preserve">IBAN:</w:t>
      </w:r>
      <w:r>
        <w:t xml:space="preserve"> </w:t>
      </w:r>
      <w:r>
        <w:t xml:space="preserve">BE68 5390 0754 7034</w:t>
      </w:r>
    </w:p>
    <w:p>
      <w:pPr>
        <w:pStyle w:val="BodyText"/>
      </w:pPr>
      <w:r>
        <w:rPr>
          <w:bCs/>
          <w:b/>
        </w:rPr>
        <w:t xml:space="preserve">BIC/SWIFT:</w:t>
      </w:r>
      <w:r>
        <w:t xml:space="preserve"> </w:t>
      </w:r>
      <w:r>
        <w:t xml:space="preserve">KREDBEBB</w:t>
      </w:r>
    </w:p>
    <w:p>
      <w:pPr>
        <w:pStyle w:val="BodyText"/>
      </w:pPr>
      <w:r>
        <w:rPr>
          <w:bCs/>
          <w:b/>
        </w:rPr>
        <w:t xml:space="preserve">Reference:</w:t>
      </w:r>
      <w:r>
        <w:t xml:space="preserve"> </w:t>
      </w:r>
      <w:r>
        <w:t xml:space="preserve">INV-2025-BRU-0047 / De Smet &amp; Partners SRL</w:t>
      </w:r>
    </w:p>
    <w:p>
      <w:pPr>
        <w:pStyle w:val="BodyText"/>
      </w:pPr>
      <w:r>
        <w:rPr>
          <w:bCs/>
          <w:b/>
        </w:rPr>
        <w:t xml:space="preserve">Payment Method:</w:t>
      </w:r>
      <w:r>
        <w:t xml:space="preserve"> </w:t>
      </w:r>
      <w:r>
        <w:t xml:space="preserve">Bank Transfer (SEPA)</w:t>
      </w:r>
    </w:p>
    <w:p>
      <w:pPr>
        <w:pStyle w:val="BodyText"/>
      </w:pPr>
      <w:r>
        <w:rPr>
          <w:bCs/>
          <w:b/>
        </w:rPr>
        <w:t xml:space="preserve">Payment Due:</w:t>
      </w:r>
      <w:r>
        <w:t xml:space="preserve"> </w:t>
      </w:r>
      <w:r>
        <w:t xml:space="preserve">Within 30 calendar days from the Invoice date (by 15 July 2025)</w:t>
      </w:r>
    </w:p>
    <w:p>
      <w:pPr>
        <w:pStyle w:val="BodyText"/>
      </w:pPr>
      <w:r>
        <w:rPr>
          <w:bCs/>
          <w:b/>
        </w:rPr>
        <w:t xml:space="preserve">Penalty:</w:t>
      </w:r>
      <w:r>
        <w:t xml:space="preserve"> </w:t>
      </w:r>
      <w:r>
        <w:t xml:space="preserve">Late payments shall incur a statutory interest rate of 10% per annum as per Belgian law, plus a fixed indemnity of €40 per the Belgian Code of Economic Law.</w:t>
      </w:r>
    </w:p>
    <w:bookmarkEnd w:id="24"/>
    <w:bookmarkStart w:id="25" w:name="Xa8fa1309714c20c5b36cc48878e27ae08420cc2"/>
    <w:p>
      <w:pPr>
        <w:pStyle w:val="Heading3"/>
      </w:pPr>
      <w:r>
        <w:t xml:space="preserve">Terms and Conditions – Accountant Services in Belgium Brussels</w:t>
      </w:r>
    </w:p>
    <w:p>
      <w:pPr>
        <w:numPr>
          <w:ilvl w:val="0"/>
          <w:numId w:val="1001"/>
        </w:numPr>
        <w:pStyle w:val="Compact"/>
      </w:pPr>
      <w:r>
        <w:t xml:space="preserve">This Invoice is issued by Brussels Accountant &amp; Advisory BV, a certified Accountant firm duly registered with the Institute of Certified Accountants and Advisors (ICAB) in Belgium Brussels. All services rendered are subject to the professional code of ethics governing Accountants in Belgium.</w:t>
      </w:r>
    </w:p>
    <w:p>
      <w:pPr>
        <w:numPr>
          <w:ilvl w:val="0"/>
          <w:numId w:val="1001"/>
        </w:numPr>
        <w:pStyle w:val="Compact"/>
      </w:pPr>
      <w:r>
        <w:t xml:space="preserve">The Accountant services described in this Invoice were performed in Belgium Brussels and are governed by the laws of the Kingdom of Belgium. Any disputes arising from this Invoice shall be subject to the exclusive jurisdiction of the Commercial Court of Belgium Brussels.</w:t>
      </w:r>
    </w:p>
    <w:p>
      <w:pPr>
        <w:numPr>
          <w:ilvl w:val="0"/>
          <w:numId w:val="1001"/>
        </w:numPr>
        <w:pStyle w:val="Compact"/>
      </w:pPr>
      <w:r>
        <w:t xml:space="preserve">The client acknowledges that the Accountant in Belgium Brussels has fulfilled all obligations under the engagement letter dated 01 January 2025. This Invoice constitutes the final settlement for the services rendered during the period specified above.</w:t>
      </w:r>
    </w:p>
    <w:p>
      <w:pPr>
        <w:numPr>
          <w:ilvl w:val="0"/>
          <w:numId w:val="1001"/>
        </w:numPr>
        <w:pStyle w:val="Compact"/>
      </w:pPr>
      <w:r>
        <w:t xml:space="preserve">Confidentiality: The Accountant firm in Belgium Brussels shall maintain strict confidentiality regarding all financial data, tax information, and business records disclosed during the provision of Accountant services, in compliance with the Belgian Data Protection Act and GDPR regulations.</w:t>
      </w:r>
    </w:p>
    <w:p>
      <w:pPr>
        <w:numPr>
          <w:ilvl w:val="0"/>
          <w:numId w:val="1001"/>
        </w:numPr>
        <w:pStyle w:val="Compact"/>
      </w:pPr>
      <w:r>
        <w:t xml:space="preserve">This Invoice is valid for a period of 12 months from the date of issue. After this period, the Accountant in Belgium Brussels reserves the right to reissue the Invoice with updated reference numbers.</w:t>
      </w:r>
    </w:p>
    <w:p>
      <w:pPr>
        <w:numPr>
          <w:ilvl w:val="0"/>
          <w:numId w:val="1001"/>
        </w:numPr>
        <w:pStyle w:val="Compact"/>
      </w:pPr>
      <w:r>
        <w:t xml:space="preserve">All Accountant services provided in Belgium Brussels are covered by professional liability insurance with a minimum coverage of €1,000,000 per claim, as required by the ICAB regulations for Accountants practicing in Belgium.</w:t>
      </w:r>
    </w:p>
    <w:p>
      <w:pPr>
        <w:numPr>
          <w:ilvl w:val="0"/>
          <w:numId w:val="1001"/>
        </w:numPr>
        <w:pStyle w:val="Compact"/>
      </w:pPr>
      <w:r>
        <w:t xml:space="preserve">The client is responsible for providing all necessary documentation, receipts, and supporting records to the Accountant in Belgium Brussels in a timely manner. Delays in providing such documentation may result in additional billing as reflected in a supplementary Invoice.</w:t>
      </w:r>
    </w:p>
    <w:p>
      <w:pPr>
        <w:numPr>
          <w:ilvl w:val="0"/>
          <w:numId w:val="1001"/>
        </w:numPr>
        <w:pStyle w:val="Compact"/>
      </w:pPr>
      <w:r>
        <w:t xml:space="preserve">This Invoice does not constitute a tax opinion or legal advice. For specific tax planning or legal matters, the client should consult a separate tax advisor or legal counsel in Belgium Brussels.</w:t>
      </w:r>
    </w:p>
    <w:bookmarkEnd w:id="25"/>
    <w:p>
      <w:pPr>
        <w:pStyle w:val="FirstParagraph"/>
      </w:pPr>
      <w:r>
        <w:t xml:space="preserve">Brussels Accountant &amp; Advisory BV – Certified Accountant Firm – Belgium Brussels</w:t>
      </w:r>
    </w:p>
    <w:p>
      <w:pPr>
        <w:pStyle w:val="BodyText"/>
      </w:pPr>
      <w:r>
        <w:t xml:space="preserve">Registered with the ICAB Belgium Brussels | BCE/KBO: 0123.456.789 | VAT: BE 0123.456.789</w:t>
      </w:r>
    </w:p>
    <w:p>
      <w:pPr>
        <w:pStyle w:val="BodyText"/>
      </w:pPr>
      <w:r>
        <w:t xml:space="preserve">This Invoice was generated electronically and is valid without a physical signature in accordance with Belgian electronic invoicing regulations.</w:t>
      </w:r>
    </w:p>
    <w:p>
      <w:pPr>
        <w:pStyle w:val="BodyText"/>
      </w:pPr>
      <w:r>
        <w:t xml:space="preserve">Thank you for choosing our Accountant services in Belgium Brussels. We look forward to continuing our professional relationship.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Accountant Services - Belgium Brussels</dc:title>
  <dc:creator/>
  <dc:language>en</dc:language>
  <cp:keywords/>
  <dcterms:created xsi:type="dcterms:W3CDTF">2026-10-10T06:44:24Z</dcterms:created>
  <dcterms:modified xsi:type="dcterms:W3CDTF">2026-10-10T06:44:24Z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