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20" w:name="contabilidade-brasília-pro"/>
    <w:p>
      <w:pPr>
        <w:pStyle w:val="Heading1"/>
      </w:pPr>
      <w:r>
        <w:t xml:space="preserve">Contabilidade Brasília Pro</w:t>
      </w:r>
    </w:p>
    <w:p>
      <w:pPr>
        <w:pStyle w:val="FirstParagraph"/>
      </w:pPr>
      <w:r>
        <w:t xml:space="preserve">Professional Accountant &amp; Tax Advisory Firm</w:t>
      </w:r>
    </w:p>
    <w:p>
      <w:pPr>
        <w:pStyle w:val="BodyText"/>
      </w:pPr>
      <w:r>
        <w:t xml:space="preserve">Quadra 3, Bloco B, Sala 412 – Asa Sul</w:t>
      </w:r>
    </w:p>
    <w:p>
      <w:pPr>
        <w:pStyle w:val="BodyText"/>
      </w:pPr>
      <w:r>
        <w:t xml:space="preserve">Brasília – DF, CEP 70305-000,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Phone: +55 (61) 3344-5566 | Email: contato@contabrilasialepro.com.br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INV-2025-00487</w:t>
      </w:r>
    </w:p>
    <w:p>
      <w:pPr>
        <w:pStyle w:val="BodyText"/>
      </w:pPr>
      <w:r>
        <w:t xml:space="preserve">Issue 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Service Period: May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Empresa Construtora Horizonte Ltda.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SHLS, Quadra 5, Lote 12, Sala 301</w:t>
      </w:r>
    </w:p>
    <w:p>
      <w:pPr>
        <w:pStyle w:val="BodyText"/>
      </w:pPr>
      <w:r>
        <w:t xml:space="preserve">Brasília – DF, CEP 70390-500, Brazil</w:t>
      </w:r>
    </w:p>
    <w:p>
      <w:pPr>
        <w:pStyle w:val="BodyText"/>
      </w:pPr>
      <w:r>
        <w:t xml:space="preserve">Attn: Sr. Ricardo Almeida – CFO</w:t>
      </w:r>
    </w:p>
    <w:bookmarkEnd w:id="22"/>
    <w:bookmarkStart w:id="23" w:name="accountant-service-provider"/>
    <w:p>
      <w:pPr>
        <w:pStyle w:val="Heading3"/>
      </w:pPr>
      <w:r>
        <w:t xml:space="preserve">Accountant / Service Provider</w:t>
      </w:r>
    </w:p>
    <w:p>
      <w:pPr>
        <w:pStyle w:val="FirstParagraph"/>
      </w:pPr>
      <w:r>
        <w:rPr>
          <w:bCs/>
          <w:b/>
        </w:rPr>
        <w:t xml:space="preserve">Contabilidade Brasília Pro</w:t>
      </w:r>
    </w:p>
    <w:p>
      <w:pPr>
        <w:pStyle w:val="BodyText"/>
      </w:pPr>
      <w:r>
        <w:t xml:space="preserve">Lead Accountant: Dra. Fernanda Costa</w:t>
      </w:r>
    </w:p>
    <w:p>
      <w:pPr>
        <w:pStyle w:val="BodyText"/>
      </w:pPr>
      <w:r>
        <w:t xml:space="preserve">Registration: CRC-DF 123.456</w:t>
      </w:r>
    </w:p>
    <w:p>
      <w:pPr>
        <w:pStyle w:val="BodyText"/>
      </w:pPr>
      <w:r>
        <w:t xml:space="preserve">Specialization: Corporate Accounting &amp; Tax Compliance</w:t>
      </w:r>
    </w:p>
    <w:p>
      <w:pPr>
        <w:pStyle w:val="BodyText"/>
      </w:pPr>
      <w:r>
        <w:t xml:space="preserve">Based in Brazil Brasília – Federal District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Accounting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corporate accounting bookkeeping and financial statement preparation for the month of May 2025, performed by the senior Accountant team in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ACC-BOOK-001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filing of monthly tax returns (SPED Fiscal, EFD-ICMS, DCTF) in compliance with Brazilian federal and District of Brasília municipal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ACC-TAX-002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Payroll accounting, FGTS deposits, and social security (INSS) compliance for 45 employees, managed by the Accountant office located in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ACC-PAY-003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Advisory consultation on corporate tax planning and optimization strategies specific to businesses operating in the Federal District of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ACC-ADV-004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Reconciliation of bank accounts, accounts receivable, and accounts payable; preparation of management reports for the board of directors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ACC-REC-005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ITR (Income Tax Return) preliminary analysis and documentation gathering for the 2025 fiscal year, conducted by the Accountant firm in Brazil Brasília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ACC-ITR-006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R$ 18,800.00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 (Service Tax – Brasília) 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R$ 940.00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PIS / COFINS (Federal)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R$ 1,034.00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– 2% for 12+ months)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 R$ 376.00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R$ 20,398.00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Method:</w:t>
      </w:r>
      <w:r>
        <w:t xml:space="preserve"> </w:t>
      </w:r>
      <w:r>
        <w:t xml:space="preserve">Bank Transfer (TED/PIX) or Boleto Bancário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– Agência 1234-5 – Conta Corrente 98765-4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12.345.678/0001-90 (CNPJ)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2025. Late payments are subject to a 2% penalty plus 0.033% daily interest as per Brazilian commercial law.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Number INV-2025-00487 in the payment description.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Brazilian National Accounting Standards (CPC) and the regulations of the Conselho Regional de Contabilidade do Distrito Federal (CRC-DF).</w:t>
      </w:r>
    </w:p>
    <w:p>
      <w:pPr>
        <w:numPr>
          <w:ilvl w:val="0"/>
          <w:numId w:val="1001"/>
        </w:numPr>
        <w:pStyle w:val="Compact"/>
      </w:pPr>
      <w:r>
        <w:t xml:space="preserve">All accounting services described in this Invoice were performed by a licensed Accountant registered with CRC-DF and are subject to professional confidentiality under Brazilian law (Law 8.906/1994 and professional ethics code).</w:t>
      </w:r>
    </w:p>
    <w:p>
      <w:pPr>
        <w:numPr>
          <w:ilvl w:val="0"/>
          <w:numId w:val="1001"/>
        </w:numPr>
        <w:pStyle w:val="Compact"/>
      </w:pPr>
      <w:r>
        <w:t xml:space="preserve">The ISS (Imposto Sobre Serviços) tax is levied by the municipality of Brazil Brasília, Federal District, at the rate of 5% as established by Municipal Law 1.580/1997.</w:t>
      </w:r>
    </w:p>
    <w:p>
      <w:pPr>
        <w:numPr>
          <w:ilvl w:val="0"/>
          <w:numId w:val="1001"/>
        </w:numPr>
        <w:pStyle w:val="Compact"/>
      </w:pPr>
      <w:r>
        <w:t xml:space="preserve">This Invoice does not constitute a final tax assessment. The Accountant firm in Brazil Brasília provides advisory services and does not guarantee outcomes of tax audits or legal proceedings.</w:t>
      </w:r>
    </w:p>
    <w:p>
      <w:pPr>
        <w:numPr>
          <w:ilvl w:val="0"/>
          <w:numId w:val="1001"/>
        </w:numPr>
        <w:pStyle w:val="Compact"/>
      </w:pPr>
      <w:r>
        <w:t xml:space="preserve">Client documents must be submitted to the Accountant office no later than the 5th business day of the following month to ensure timely filing of all regulatory reports.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Invoice shall be resolved under the jurisdiction of the courts of Brazil Brasília, Federal District, Brazil.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calendar days from the issue date. After this period, the Accountant reserves the right to reissue with updated tax calculations.</w:t>
      </w:r>
    </w:p>
    <w:bookmarkEnd w:id="25"/>
    <w:p>
      <w:pPr>
        <w:pStyle w:val="FirstParagraph"/>
      </w:pPr>
      <w:r>
        <w:t xml:space="preserve">PAID – CONFIRMED</w:t>
      </w:r>
    </w:p>
    <w:p>
      <w:pPr>
        <w:pStyle w:val="BodyText"/>
      </w:pPr>
      <w:r>
        <w:rPr>
          <w:bCs/>
          <w:b/>
        </w:rPr>
        <w:t xml:space="preserve">Contabilidade Brasília Pro</w:t>
      </w:r>
      <w:r>
        <w:t xml:space="preserve"> </w:t>
      </w:r>
      <w:r>
        <w:t xml:space="preserve">– Professional Accountant Services in Brazil Brasília</w:t>
      </w:r>
    </w:p>
    <w:p>
      <w:pPr>
        <w:pStyle w:val="BodyText"/>
      </w:pPr>
      <w:r>
        <w:t xml:space="preserve">This Invoice was generated electronically and is valid without a physical signature per Brazilian Law 14.059/2020 (e-Nota Fiscal de Serviços).</w:t>
      </w:r>
    </w:p>
    <w:p>
      <w:pPr>
        <w:pStyle w:val="BodyText"/>
      </w:pPr>
      <w:r>
        <w:t xml:space="preserve">For questions regarding this Invoice, please contact your dedicated Accountant representative at +55 (61) 3344-5566 or via email at faturamento@contabrilasialepro.com.br.</w:t>
      </w:r>
    </w:p>
    <w:p>
      <w:pPr>
        <w:pStyle w:val="BodyText"/>
      </w:pPr>
      <w:r>
        <w:t xml:space="preserve">© 2025 Contabilidade Brasília Pro. All rights reserved. CNPJ: 12.345.678/0001-90 | Brazil Brasília – DF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Accountant Services - Brazil Brasília</dc:title>
  <dc:creator/>
  <dc:language>en</dc:language>
  <cp:keywords/>
  <dcterms:created xsi:type="dcterms:W3CDTF">2026-10-10T08:06:20Z</dcterms:created>
  <dcterms:modified xsi:type="dcterms:W3CDTF">2026-10-10T08:06:20Z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