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invoice"/>
    <w:p>
      <w:pPr>
        <w:pStyle w:val="Heading1"/>
      </w:pPr>
      <w:r>
        <w:t xml:space="preserve">INVOICE</w:t>
      </w:r>
    </w:p>
    <w:p>
      <w:pPr>
        <w:pStyle w:val="FirstParagraph"/>
      </w:pPr>
      <w:r>
        <w:t xml:space="preserve">Invoice No: INV-2025-00472</w:t>
      </w:r>
    </w:p>
    <w:p>
      <w:pPr>
        <w:pStyle w:val="BodyText"/>
      </w:pPr>
      <w:r>
        <w:t xml:space="preserve">Date Issued: June 15, 2025</w:t>
      </w:r>
    </w:p>
    <w:p>
      <w:pPr>
        <w:pStyle w:val="BodyText"/>
      </w:pPr>
      <w:r>
        <w:t xml:space="preserve">Due Date: July 15, 2025</w:t>
      </w:r>
    </w:p>
    <w:p>
      <w:pPr>
        <w:pStyle w:val="BodyText"/>
      </w:pPr>
      <w:r>
        <w:t xml:space="preserve">PENDING PAYMENT</w:t>
      </w:r>
    </w:p>
    <w:bookmarkEnd w:id="20"/>
    <w:p>
      <w:pPr>
        <w:pStyle w:val="BodyText"/>
      </w:pPr>
      <w:r>
        <w:rPr>
          <w:bCs/>
          <w:b/>
        </w:rPr>
        <w:t xml:space="preserve">Harper &amp; Associates Accounting Ltd.</w:t>
      </w:r>
      <w:r>
        <w:br/>
      </w:r>
      <w:r>
        <w:t xml:space="preserve">Chartered Professional Accountant (CPA) Firm</w:t>
      </w:r>
      <w:r>
        <w:br/>
      </w:r>
      <w:r>
        <w:t xml:space="preserve">2200 Bay Street, Suite 1450</w:t>
      </w:r>
      <w:r>
        <w:br/>
      </w:r>
      <w:r>
        <w:t xml:space="preserve">Toronto, Ontario M5R 3P8</w:t>
      </w:r>
      <w:r>
        <w:br/>
      </w:r>
      <w:r>
        <w:t xml:space="preserve">Canada</w:t>
      </w:r>
      <w:r>
        <w:br/>
      </w:r>
      <w:r>
        <w:t xml:space="preserve">Phone: (416) 555-0192</w:t>
      </w:r>
      <w:r>
        <w:br/>
      </w:r>
      <w:r>
        <w:t xml:space="preserve">Email: billing@harperaccountants.ca</w:t>
      </w:r>
      <w:r>
        <w:br/>
      </w:r>
      <w:r>
        <w:t xml:space="preserve">GST/HST No: 123456789RT0001</w:t>
      </w:r>
      <w:r>
        <w:br/>
      </w:r>
      <w:r>
        <w:t xml:space="preserve">CRA Business Number: 123456789RR0001</w:t>
      </w:r>
    </w:p>
    <w:bookmarkStart w:id="21" w:name="prepared-by-accountant"/>
    <w:p>
      <w:pPr>
        <w:pStyle w:val="Heading4"/>
      </w:pPr>
      <w:r>
        <w:t xml:space="preserve">Prepared By (Accountant)</w:t>
      </w:r>
    </w:p>
    <w:p>
      <w:pPr>
        <w:pStyle w:val="FirstParagraph"/>
      </w:pPr>
      <w:r>
        <w:rPr>
          <w:bCs/>
          <w:b/>
        </w:rPr>
        <w:t xml:space="preserve">Michael R. Harper, CPA, CA</w:t>
      </w:r>
      <w:r>
        <w:br/>
      </w:r>
      <w:r>
        <w:t xml:space="preserve">Lead Accountant &amp; Managing Partner</w:t>
      </w:r>
      <w:r>
        <w:br/>
      </w:r>
      <w:r>
        <w:t xml:space="preserve">Harper &amp; Associates Accounting Ltd.</w:t>
      </w:r>
      <w:r>
        <w:br/>
      </w:r>
      <w:r>
        <w:t xml:space="preserve">Toronto, Ontario, Canada</w:t>
      </w:r>
      <w:r>
        <w:br/>
      </w:r>
      <w:r>
        <w:t xml:space="preserve">License No: ON-CPA-48291</w:t>
      </w:r>
    </w:p>
    <w:bookmarkEnd w:id="21"/>
    <w:bookmarkStart w:id="22" w:name="billed-to-client"/>
    <w:p>
      <w:pPr>
        <w:pStyle w:val="Heading4"/>
      </w:pPr>
      <w:r>
        <w:t xml:space="preserve">Billed To (Client)</w:t>
      </w:r>
    </w:p>
    <w:p>
      <w:pPr>
        <w:pStyle w:val="FirstParagraph"/>
      </w:pPr>
      <w:r>
        <w:rPr>
          <w:bCs/>
          <w:b/>
        </w:rPr>
        <w:t xml:space="preserve">Northwind Manufacturing Corp.</w:t>
      </w:r>
      <w:r>
        <w:br/>
      </w:r>
      <w:r>
        <w:t xml:space="preserve">Attn: Sarah Chen, Chief Financial Officer</w:t>
      </w:r>
      <w:r>
        <w:br/>
      </w:r>
      <w:r>
        <w:t xml:space="preserve">847 King Street West, Floor 6</w:t>
      </w:r>
      <w:r>
        <w:br/>
      </w:r>
      <w:r>
        <w:t xml:space="preserve">Toronto, Ontario M5V 1Z1</w:t>
      </w:r>
      <w:r>
        <w:br/>
      </w:r>
      <w:r>
        <w:t xml:space="preserve">Canada</w:t>
      </w:r>
      <w:r>
        <w:br/>
      </w:r>
      <w:r>
        <w:t xml:space="preserve">Phone: (416) 555-0347</w:t>
      </w:r>
      <w:r>
        <w:br/>
      </w:r>
      <w:r>
        <w:t xml:space="preserve">Email: s.chen@northwindmfg.ca</w:t>
      </w:r>
    </w:p>
    <w:bookmarkEnd w:id="22"/>
    <w:bookmarkStart w:id="23" w:name="X9f178a2751cb436f7bdad0db974632d1c1a8fbe"/>
    <w:p>
      <w:pPr>
        <w:pStyle w:val="Heading3"/>
      </w:pPr>
      <w:r>
        <w:t xml:space="preserve">Invoice Summary – Professional Accountant Services Rendered in Canada Toronto</w:t>
      </w:r>
    </w:p>
    <w:p>
      <w:pPr>
        <w:pStyle w:val="FirstParagraph"/>
      </w:pPr>
      <w:r>
        <w:t xml:space="preserve">This Invoice is issued by Harper &amp; Associates Accounting Ltd., a registered Chartered Professional Accountant firm operating in Canada Toronto, in accordance with the professional standards set forth by the Ontario Institute of Chartered Professional Accountants (OICPA) and the Canadian Institute of Chartered Professional Accountants (CICPA). The following line items detail the accountant services provided to the client during the billing period of April 1, 2025, through May 31, 2025.</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Ref #</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Monthly financial statement preparation and reconciliation for Q1 2025, including balance sheet, income statement, and cash flow statement review conducted by the assigned Accountant in Canada Toronto.</w:t>
            </w:r>
          </w:p>
        </w:tc>
        <w:tc>
          <w:tcPr/>
          <w:p>
            <w:pPr>
              <w:pStyle w:val="Compact"/>
              <w:jc w:val="left"/>
            </w:pPr>
            <w:r>
              <w:t xml:space="preserve">12.5 hrs</w:t>
            </w:r>
          </w:p>
        </w:tc>
        <w:tc>
          <w:tcPr/>
          <w:p>
            <w:pPr>
              <w:pStyle w:val="Compact"/>
              <w:jc w:val="left"/>
            </w:pPr>
            <w:r>
              <w:t xml:space="preserve">$2,187.50</w:t>
            </w:r>
          </w:p>
        </w:tc>
      </w:tr>
      <w:tr>
        <w:tc>
          <w:tcPr/>
          <w:p>
            <w:pPr>
              <w:pStyle w:val="Compact"/>
              <w:jc w:val="left"/>
            </w:pPr>
            <w:r>
              <w:t xml:space="preserve">002</w:t>
            </w:r>
          </w:p>
        </w:tc>
        <w:tc>
          <w:tcPr/>
          <w:p>
            <w:pPr>
              <w:pStyle w:val="Compact"/>
              <w:jc w:val="left"/>
            </w:pPr>
            <w:r>
              <w:t xml:space="preserve">Corporate income tax filing (T2) and provincial tax return preparation for the fiscal year ending December 31, 2024, prepared in compliance with the Canada Revenue Agency (CRA) regulations applicable in Canada Toronto.</w:t>
            </w:r>
          </w:p>
        </w:tc>
        <w:tc>
          <w:tcPr/>
          <w:p>
            <w:pPr>
              <w:pStyle w:val="Compact"/>
              <w:jc w:val="left"/>
            </w:pPr>
            <w:r>
              <w:t xml:space="preserve">18.0 hrs</w:t>
            </w:r>
          </w:p>
        </w:tc>
        <w:tc>
          <w:tcPr/>
          <w:p>
            <w:pPr>
              <w:pStyle w:val="Compact"/>
              <w:jc w:val="left"/>
            </w:pPr>
            <w:r>
              <w:t xml:space="preserve">$3,240.00</w:t>
            </w:r>
          </w:p>
        </w:tc>
      </w:tr>
      <w:tr>
        <w:tc>
          <w:tcPr/>
          <w:p>
            <w:pPr>
              <w:pStyle w:val="Compact"/>
              <w:jc w:val="left"/>
            </w:pPr>
            <w:r>
              <w:t xml:space="preserve">003</w:t>
            </w:r>
          </w:p>
        </w:tc>
        <w:tc>
          <w:tcPr/>
          <w:p>
            <w:pPr>
              <w:pStyle w:val="Compact"/>
              <w:jc w:val="left"/>
            </w:pPr>
            <w:r>
              <w:t xml:space="preserve">Payroll tax compliance review and remittance verification for 24 employees, including CPP, EI, and Ontario provincial tax calculations, performed by the Accountant team in Canada Toronto.</w:t>
            </w:r>
          </w:p>
        </w:tc>
        <w:tc>
          <w:tcPr/>
          <w:p>
            <w:pPr>
              <w:pStyle w:val="Compact"/>
              <w:jc w:val="left"/>
            </w:pPr>
            <w:r>
              <w:t xml:space="preserve">8.0 hrs</w:t>
            </w:r>
          </w:p>
        </w:tc>
        <w:tc>
          <w:tcPr/>
          <w:p>
            <w:pPr>
              <w:pStyle w:val="Compact"/>
              <w:jc w:val="left"/>
            </w:pPr>
            <w:r>
              <w:t xml:space="preserve">$1,440.00</w:t>
            </w:r>
          </w:p>
        </w:tc>
      </w:tr>
      <w:tr>
        <w:tc>
          <w:tcPr/>
          <w:p>
            <w:pPr>
              <w:pStyle w:val="Compact"/>
              <w:jc w:val="left"/>
            </w:pPr>
            <w:r>
              <w:t xml:space="preserve">004</w:t>
            </w:r>
          </w:p>
        </w:tc>
        <w:tc>
          <w:tcPr/>
          <w:p>
            <w:pPr>
              <w:pStyle w:val="Compact"/>
              <w:jc w:val="left"/>
            </w:pPr>
            <w:r>
              <w:t xml:space="preserve">Annual HST/GST reconciliation and filing (Form GST34) for the period January 2025 through March 2025, ensuring full compliance with the Harmonized Sales Tax regulations in the Canada Toronto region.</w:t>
            </w:r>
          </w:p>
        </w:tc>
        <w:tc>
          <w:tcPr/>
          <w:p>
            <w:pPr>
              <w:pStyle w:val="Compact"/>
              <w:jc w:val="left"/>
            </w:pPr>
            <w:r>
              <w:t xml:space="preserve">6.5 hrs</w:t>
            </w:r>
          </w:p>
        </w:tc>
        <w:tc>
          <w:tcPr/>
          <w:p>
            <w:pPr>
              <w:pStyle w:val="Compact"/>
              <w:jc w:val="left"/>
            </w:pPr>
            <w:r>
              <w:t xml:space="preserve">$1,170.00</w:t>
            </w:r>
          </w:p>
        </w:tc>
      </w:tr>
      <w:tr>
        <w:tc>
          <w:tcPr/>
          <w:p>
            <w:pPr>
              <w:pStyle w:val="Compact"/>
              <w:jc w:val="left"/>
            </w:pPr>
            <w:r>
              <w:t xml:space="preserve">005</w:t>
            </w:r>
          </w:p>
        </w:tc>
        <w:tc>
          <w:tcPr/>
          <w:p>
            <w:pPr>
              <w:pStyle w:val="Compact"/>
              <w:jc w:val="left"/>
            </w:pPr>
            <w:r>
              <w:t xml:space="preserve">Advisory consultation on capital expenditure tax deductions and Section 125.1 accelerated capital cost allowance (CCA) planning for new manufacturing equipment acquired in Canada Toronto.</w:t>
            </w:r>
          </w:p>
        </w:tc>
        <w:tc>
          <w:tcPr/>
          <w:p>
            <w:pPr>
              <w:pStyle w:val="Compact"/>
              <w:jc w:val="left"/>
            </w:pPr>
            <w:r>
              <w:t xml:space="preserve">4.0 hrs</w:t>
            </w:r>
          </w:p>
        </w:tc>
        <w:tc>
          <w:tcPr/>
          <w:p>
            <w:pPr>
              <w:pStyle w:val="Compact"/>
              <w:jc w:val="left"/>
            </w:pPr>
            <w:r>
              <w:t xml:space="preserve">$720.00</w:t>
            </w:r>
          </w:p>
        </w:tc>
      </w:tr>
      <w:tr>
        <w:tc>
          <w:tcPr/>
          <w:p>
            <w:pPr>
              <w:pStyle w:val="Compact"/>
              <w:jc w:val="left"/>
            </w:pPr>
            <w:r>
              <w:t xml:space="preserve">006</w:t>
            </w:r>
          </w:p>
        </w:tc>
        <w:tc>
          <w:tcPr/>
          <w:p>
            <w:pPr>
              <w:pStyle w:val="Compact"/>
              <w:jc w:val="left"/>
            </w:pPr>
            <w:r>
              <w:t xml:space="preserve">Year-end audit support and working paper preparation for the external audit engagement, coordinated between the Accountant firm in Canada Toronto and the client's internal finance team.</w:t>
            </w:r>
          </w:p>
        </w:tc>
        <w:tc>
          <w:tcPr/>
          <w:p>
            <w:pPr>
              <w:pStyle w:val="Compact"/>
              <w:jc w:val="left"/>
            </w:pPr>
            <w:r>
              <w:t xml:space="preserve">10.0 hrs</w:t>
            </w:r>
          </w:p>
        </w:tc>
        <w:tc>
          <w:tcPr/>
          <w:p>
            <w:pPr>
              <w:pStyle w:val="Compact"/>
              <w:jc w:val="left"/>
            </w:pPr>
            <w:r>
              <w:t xml:space="preserve">$1,800.00</w:t>
            </w:r>
          </w:p>
        </w:tc>
      </w:tr>
      <w:tr>
        <w:tc>
          <w:tcPr/>
          <w:p>
            <w:pPr>
              <w:pStyle w:val="Compact"/>
              <w:jc w:val="left"/>
            </w:pPr>
            <w:r>
              <w:t xml:space="preserve">007</w:t>
            </w:r>
          </w:p>
        </w:tc>
        <w:tc>
          <w:tcPr/>
          <w:p>
            <w:pPr>
              <w:pStyle w:val="Compact"/>
              <w:jc w:val="left"/>
            </w:pPr>
            <w:r>
              <w:t xml:space="preserve">Monthly bookkeeping services including accounts payable, accounts receivable, bank reconciliation, and general ledger maintenance for April and May 2025, delivered by the Accountant staff in Canada Toronto.</w:t>
            </w:r>
          </w:p>
        </w:tc>
        <w:tc>
          <w:tcPr/>
          <w:p>
            <w:pPr>
              <w:pStyle w:val="Compact"/>
              <w:jc w:val="left"/>
            </w:pPr>
            <w:r>
              <w:t xml:space="preserve">16.0 hrs</w:t>
            </w:r>
          </w:p>
        </w:tc>
        <w:tc>
          <w:tcPr/>
          <w:p>
            <w:pPr>
              <w:pStyle w:val="Compact"/>
              <w:jc w:val="left"/>
            </w:pPr>
            <w:r>
              <w:t xml:space="preserve">$2,880.00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$13,437.50</w:t>
            </w:r>
          </w:p>
        </w:tc>
      </w:tr>
      <w:tr>
        <w:tc>
          <w:tcPr/>
          <w:p>
            <w:pPr>
              <w:pStyle w:val="Compact"/>
              <w:jc w:val="left"/>
            </w:pPr>
            <w:r>
              <w:t xml:space="preserve">HST (13% – Ontario, Canada Toronto)</w:t>
            </w:r>
          </w:p>
        </w:tc>
        <w:tc>
          <w:tcPr/>
          <w:p>
            <w:pPr>
              <w:pStyle w:val="Compact"/>
              <w:jc w:val="left"/>
            </w:pPr>
            <w:r>
              <w:t xml:space="preserve">$1,746.88</w:t>
            </w:r>
          </w:p>
        </w:tc>
      </w:tr>
      <w:tr>
        <w:tc>
          <w:tcPr/>
          <w:p>
            <w:pPr>
              <w:pStyle w:val="Compact"/>
              <w:jc w:val="left"/>
            </w:pPr>
            <w:r>
              <w:t xml:space="preserve">Out-of-Pocket Expenses (filing fees, CRA e-file charges)</w:t>
            </w:r>
          </w:p>
        </w:tc>
        <w:tc>
          <w:tcPr/>
          <w:p>
            <w:pPr>
              <w:pStyle w:val="Compact"/>
              <w:jc w:val="left"/>
            </w:pPr>
            <w:r>
              <w:t xml:space="preserve">$185.00</w:t>
            </w:r>
          </w:p>
        </w:tc>
      </w:tr>
      <w:tr>
        <w:tc>
          <w:tcPr/>
          <w:p>
            <w:pPr>
              <w:pStyle w:val="Compact"/>
              <w:jc w:val="left"/>
            </w:pPr>
            <w:r>
              <w:t xml:space="preserve">HST on Expenses (13%)</w:t>
            </w:r>
          </w:p>
        </w:tc>
        <w:tc>
          <w:tcPr/>
          <w:p>
            <w:pPr>
              <w:pStyle w:val="Compact"/>
              <w:jc w:val="left"/>
            </w:pPr>
            <w:r>
              <w:t xml:space="preserve">$24.05</w:t>
            </w:r>
          </w:p>
        </w:tc>
      </w:tr>
      <w:tr>
        <w:tc>
          <w:tcPr/>
          <w:p>
            <w:pPr>
              <w:pStyle w:val="Compact"/>
              <w:jc w:val="left"/>
            </w:pPr>
            <w:r>
              <w:t xml:space="preserve">Grand Total Due (CAD)</w:t>
            </w:r>
          </w:p>
        </w:tc>
        <w:tc>
          <w:tcPr/>
          <w:p>
            <w:pPr>
              <w:pStyle w:val="Compact"/>
              <w:jc w:val="left"/>
            </w:pPr>
            <w:r>
              <w:t xml:space="preserve">$15,393.43</w:t>
            </w:r>
          </w:p>
        </w:tc>
      </w:tr>
    </w:tbl>
    <w:bookmarkEnd w:id="23"/>
    <w:bookmarkStart w:id="24" w:name="payment-terms-and-instructions"/>
    <w:p>
      <w:pPr>
        <w:pStyle w:val="Heading3"/>
      </w:pPr>
      <w:r>
        <w:t xml:space="preserve">Payment Terms and Instructions</w:t>
      </w:r>
    </w:p>
    <w:p>
      <w:pPr>
        <w:pStyle w:val="FirstParagraph"/>
      </w:pPr>
      <w:r>
        <w:rPr>
          <w:bCs/>
          <w:b/>
        </w:rPr>
        <w:t xml:space="preserve">Payment Due:</w:t>
      </w:r>
      <w:r>
        <w:t xml:space="preserve"> </w:t>
      </w:r>
      <w:r>
        <w:t xml:space="preserve">Within thirty (30) calendar days of the Invoice issue date, i.e., on or before July 15, 2025. This Invoice is governed by the laws of the Province of Ontario and the federal tax legislation of Canada, as applicable to professional accountant services rendered in Canada Toronto.</w:t>
      </w:r>
    </w:p>
    <w:p>
      <w:pPr>
        <w:pStyle w:val="BodyText"/>
      </w:pPr>
      <w:r>
        <w:rPr>
          <w:bCs/>
          <w:b/>
        </w:rPr>
        <w:t xml:space="preserve">Payment Method:</w:t>
      </w:r>
      <w:r>
        <w:t xml:space="preserve"> </w:t>
      </w:r>
      <w:r>
        <w:t xml:space="preserve">Electronic Funds Transfer (EFT) / Interac e-Transfer to Harper &amp; Associates Accounting Ltd., or cheque payable to "Harper &amp; Associates Accounting Ltd." mailed to the Canada Toronto office address listed above.</w:t>
      </w:r>
    </w:p>
    <w:p>
      <w:pPr>
        <w:pStyle w:val="BodyText"/>
      </w:pPr>
      <w:r>
        <w:rPr>
          <w:bCs/>
          <w:b/>
        </w:rPr>
        <w:t xml:space="preserve">Late Payment:</w:t>
      </w:r>
      <w:r>
        <w:t xml:space="preserve"> </w:t>
      </w:r>
      <w:r>
        <w:t xml:space="preserve">A late payment interest charge of 1.5% per month (18% per annum) shall be applied to any outstanding balance on this Invoice after the due date, in accordance with the Ontario Business Corporations Act and standard accountant billing practices in Canada Toronto.</w:t>
      </w:r>
    </w:p>
    <w:p>
      <w:pPr>
        <w:pStyle w:val="BodyText"/>
      </w:pPr>
      <w:r>
        <w:rPr>
          <w:bCs/>
          <w:b/>
        </w:rPr>
        <w:t xml:space="preserve">Disputes:</w:t>
      </w:r>
      <w:r>
        <w:t xml:space="preserve"> </w:t>
      </w:r>
      <w:r>
        <w:t xml:space="preserve">Any disputes regarding this Invoice must be submitted in writing to the Lead Accountant within fifteen (15) business days of receipt. The Accountant firm in Canada Toronto reserves the right to suspend ongoing services until all disputed amounts are resolved.</w:t>
      </w:r>
    </w:p>
    <w:bookmarkEnd w:id="24"/>
    <w:bookmarkStart w:id="25" w:name="notes-and-professional-declarations"/>
    <w:p>
      <w:pPr>
        <w:pStyle w:val="Heading3"/>
      </w:pPr>
      <w:r>
        <w:t xml:space="preserve">Notes and Professional Declarations</w:t>
      </w:r>
    </w:p>
    <w:p>
      <w:pPr>
        <w:pStyle w:val="FirstParagraph"/>
      </w:pPr>
      <w:r>
        <w:t xml:space="preserve">1. This Invoice represents professional accountant services rendered in Canada Toronto by a licensed Chartered Professional Accountant. All work performed adheres to Canadian GAAP, IFRS, and the professional standards of the OICPA and CICPA.</w:t>
      </w:r>
    </w:p>
    <w:p>
      <w:pPr>
        <w:pStyle w:val="BodyText"/>
      </w:pPr>
      <w:r>
        <w:t xml:space="preserve">2. The HST rate of 13% applied on this Invoice reflects the combined federal GST (5%) and Ontario provincial HST (8%) applicable to the Canada Toronto jurisdiction as of the date of issuance.</w:t>
      </w:r>
    </w:p>
    <w:p>
      <w:pPr>
        <w:pStyle w:val="BodyText"/>
      </w:pPr>
      <w:r>
        <w:t xml:space="preserve">3. All tax filings referenced in this Invoice have been prepared in strict compliance with the Income Tax Act (Canada), the Excise Tax Act, and the Ontario Taxation Act. The Accountant assumes no liability for penalties arising from information provided by the client that is inaccurate or incomplete.</w:t>
      </w:r>
    </w:p>
    <w:p>
      <w:pPr>
        <w:pStyle w:val="BodyText"/>
      </w:pPr>
      <w:r>
        <w:t xml:space="preserve">4. This Invoice is valid for a period of ninety (90) days from the date of issue. After this period, the Accountant firm in Canada Toronto reserves the right to reissue the Invoice with updated rates and applicable interest.</w:t>
      </w:r>
    </w:p>
    <w:p>
      <w:pPr>
        <w:pStyle w:val="BodyText"/>
      </w:pPr>
      <w:r>
        <w:t xml:space="preserve">5. The client acknowledges that all confidential financial information processed by the Accountant in Canada Toronto is protected under the Privacy Act (Canada) and the Personal Information Protection and Electronic Documents Act (PIPEDA).</w:t>
      </w:r>
    </w:p>
    <w:p>
      <w:pPr>
        <w:pStyle w:val="BodyText"/>
      </w:pPr>
      <w:r>
        <w:rPr>
          <w:bCs/>
          <w:b/>
        </w:rPr>
        <w:t xml:space="preserve">Harper &amp; Associates Accounting Ltd.</w:t>
      </w:r>
      <w:r>
        <w:t xml:space="preserve"> </w:t>
      </w:r>
      <w:r>
        <w:t xml:space="preserve">– Professional Accountant Services in Canada Toronto</w:t>
      </w:r>
      <w:r>
        <w:br/>
      </w:r>
      <w:r>
        <w:t xml:space="preserve">2200 Bay Street, Suite 1450, Toronto, Ontario M5R 3P8, Canada</w:t>
      </w:r>
      <w:r>
        <w:br/>
      </w:r>
      <w:r>
        <w:t xml:space="preserve">This Invoice was generated electronically and is valid without a physical signature. For questions regarding this Invoice, please contact the Accountant billing department at (416) 555-0192 or billing@harperaccountants.ca.</w:t>
      </w:r>
      <w:r>
        <w:br/>
      </w:r>
      <w:r>
        <w:t xml:space="preserve">© 2025 Harper &amp; Associates Accounting Ltd. All rights reserved. | Invoice INV-2025-00472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Canada Toronto</dc:title>
  <dc:creator/>
  <dc:language>en</dc:language>
  <cp:keywords/>
  <dcterms:created xsi:type="dcterms:W3CDTF">2026-10-10T06:48:11Z</dcterms:created>
  <dcterms:modified xsi:type="dcterms:W3CDTF">2026-10-10T06:48:11Z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