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ababa-financial-solutions-plc"/>
    <w:p>
      <w:pPr>
        <w:pStyle w:val="Heading1"/>
      </w:pPr>
      <w:r>
        <w:t xml:space="preserve">Ababa Financial Solutions PLC</w:t>
      </w:r>
    </w:p>
    <w:p>
      <w:pPr>
        <w:pStyle w:val="FirstParagraph"/>
      </w:pPr>
      <w:r>
        <w:t xml:space="preserve">Professional Accountant &amp; Tax Advisory Services</w:t>
      </w:r>
    </w:p>
    <w:p>
      <w:pPr>
        <w:pStyle w:val="BodyText"/>
      </w:pPr>
      <w:r>
        <w:t xml:space="preserve">Bole Road, Woreda 03, Addis Ababa, Ethiopia</w:t>
      </w:r>
    </w:p>
    <w:p>
      <w:pPr>
        <w:pStyle w:val="BodyText"/>
      </w:pPr>
      <w:r>
        <w:t xml:space="preserve">Tel: +251-11-555-0142 | Email: billing@ababafinancial.et</w:t>
      </w:r>
    </w:p>
    <w:p>
      <w:pPr>
        <w:pStyle w:val="BodyText"/>
      </w:pPr>
      <w:r>
        <w:t xml:space="preserve">TIN: 0012345678 | Trade License: AA/2019/004521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AFS/2024/0087</w:t>
      </w:r>
    </w:p>
    <w:p>
      <w:pPr>
        <w:pStyle w:val="BodyText"/>
      </w:pPr>
      <w:r>
        <w:rPr>
          <w:bCs/>
          <w:b/>
        </w:rPr>
        <w:t xml:space="preserve">Invoice Date:</w:t>
      </w:r>
      <w:r>
        <w:t xml:space="preserve"> </w:t>
      </w:r>
      <w:r>
        <w:t xml:space="preserve">15 June 2024</w:t>
      </w:r>
    </w:p>
    <w:p>
      <w:pPr>
        <w:pStyle w:val="BodyText"/>
      </w:pPr>
      <w:r>
        <w:rPr>
          <w:bCs/>
          <w:b/>
        </w:rPr>
        <w:t xml:space="preserve">Due Date:</w:t>
      </w:r>
      <w:r>
        <w:t xml:space="preserve"> </w:t>
      </w:r>
      <w:r>
        <w:t xml:space="preserve">30 June 2024</w:t>
      </w:r>
    </w:p>
    <w:p>
      <w:pPr>
        <w:pStyle w:val="BodyText"/>
      </w:pPr>
      <w:r>
        <w:rPr>
          <w:bCs/>
          <w:b/>
        </w:rPr>
        <w:t xml:space="preserve">Service Period:</w:t>
      </w:r>
      <w:r>
        <w:t xml:space="preserve"> </w:t>
      </w:r>
      <w:r>
        <w:t xml:space="preserve">01 May 2024 – 31 May 2024</w:t>
      </w:r>
    </w:p>
    <w:p>
      <w:pPr>
        <w:pStyle w:val="BodyText"/>
      </w:pPr>
      <w:r>
        <w:t xml:space="preserve">Pending Payment</w:t>
      </w:r>
    </w:p>
    <w:bookmarkEnd w:id="21"/>
    <w:bookmarkStart w:id="22" w:name="billed-by-accountant"/>
    <w:p>
      <w:pPr>
        <w:pStyle w:val="Heading3"/>
      </w:pPr>
      <w:r>
        <w:t xml:space="preserve">Billed By (Accountant)</w:t>
      </w:r>
    </w:p>
    <w:p>
      <w:pPr>
        <w:pStyle w:val="FirstParagraph"/>
      </w:pPr>
      <w:r>
        <w:rPr>
          <w:bCs/>
          <w:b/>
        </w:rPr>
        <w:t xml:space="preserve">Ababa Financial Solutions PLC</w:t>
      </w:r>
    </w:p>
    <w:p>
      <w:pPr>
        <w:pStyle w:val="BodyText"/>
      </w:pPr>
      <w:r>
        <w:t xml:space="preserve">Attn: Mr. Tesfaye Alemu, Lead Accountant</w:t>
      </w:r>
    </w:p>
    <w:p>
      <w:pPr>
        <w:pStyle w:val="BodyText"/>
      </w:pPr>
      <w:r>
        <w:t xml:space="preserve">Bole Road, Woreda 03</w:t>
      </w:r>
    </w:p>
    <w:p>
      <w:pPr>
        <w:pStyle w:val="BodyText"/>
      </w:pPr>
      <w:r>
        <w:t xml:space="preserve">Addis Ababa, Ethiopia</w:t>
      </w:r>
    </w:p>
    <w:p>
      <w:pPr>
        <w:pStyle w:val="BodyText"/>
      </w:pPr>
      <w:r>
        <w:t xml:space="preserve">Phone: +251-11-555-0142</w:t>
      </w:r>
    </w:p>
    <w:bookmarkEnd w:id="22"/>
    <w:bookmarkStart w:id="23" w:name="billed-to-client"/>
    <w:p>
      <w:pPr>
        <w:pStyle w:val="Heading3"/>
      </w:pPr>
      <w:r>
        <w:t xml:space="preserve">Billed To (Client)</w:t>
      </w:r>
    </w:p>
    <w:p>
      <w:pPr>
        <w:pStyle w:val="FirstParagraph"/>
      </w:pPr>
      <w:r>
        <w:rPr>
          <w:bCs/>
          <w:b/>
        </w:rPr>
        <w:t xml:space="preserve">Horn of Africa Trading &amp; Logistics S.C.</w:t>
      </w:r>
    </w:p>
    <w:p>
      <w:pPr>
        <w:pStyle w:val="BodyText"/>
      </w:pPr>
      <w:r>
        <w:t xml:space="preserve">Attn: Mrs. Selamawit Bekele, Managing Director</w:t>
      </w:r>
    </w:p>
    <w:p>
      <w:pPr>
        <w:pStyle w:val="BodyText"/>
      </w:pPr>
      <w:r>
        <w:t xml:space="preserve">Kirkos Sub-City, Woreda 07</w:t>
      </w:r>
    </w:p>
    <w:p>
      <w:pPr>
        <w:pStyle w:val="BodyText"/>
      </w:pPr>
      <w:r>
        <w:t xml:space="preserve">Addis Ababa, Ethiopia</w:t>
      </w:r>
    </w:p>
    <w:p>
      <w:pPr>
        <w:pStyle w:val="BodyText"/>
      </w:pPr>
      <w:r>
        <w:t xml:space="preserve">TIN: 0098765432</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Accountant Services</w:t>
            </w:r>
          </w:p>
        </w:tc>
        <w:tc>
          <w:tcPr/>
          <w:p>
            <w:pPr>
              <w:pStyle w:val="Compact"/>
              <w:jc w:val="left"/>
            </w:pPr>
            <w:r>
              <w:t xml:space="preserve">Hours / Units</w:t>
            </w:r>
          </w:p>
        </w:tc>
        <w:tc>
          <w:tcPr/>
          <w:p>
            <w:pPr>
              <w:pStyle w:val="Compact"/>
              <w:jc w:val="left"/>
            </w:pPr>
            <w:r>
              <w:t xml:space="preserve">Rate (ETB)</w:t>
            </w:r>
          </w:p>
        </w:tc>
        <w:tc>
          <w:tcPr/>
          <w:p>
            <w:pPr>
              <w:pStyle w:val="Compact"/>
              <w:jc w:val="left"/>
            </w:pPr>
            <w:r>
              <w:t xml:space="preserve">Amount (ETB)</w:t>
            </w:r>
          </w:p>
        </w:tc>
      </w:tr>
      <w:tr>
        <w:tc>
          <w:tcPr/>
          <w:p>
            <w:pPr>
              <w:pStyle w:val="Compact"/>
              <w:jc w:val="left"/>
            </w:pPr>
            <w:r>
              <w:t xml:space="preserve">1</w:t>
            </w:r>
          </w:p>
        </w:tc>
        <w:tc>
          <w:tcPr/>
          <w:p>
            <w:pPr>
              <w:pStyle w:val="Compact"/>
              <w:jc w:val="left"/>
            </w:pPr>
            <w:r>
              <w:t xml:space="preserve">Monthly bookkeeping and general ledger maintenance for the accounting period of May 2024, including journal entries, accounts receivable, and accounts payable reconciliation.</w:t>
            </w:r>
          </w:p>
        </w:tc>
        <w:tc>
          <w:tcPr/>
          <w:p>
            <w:pPr>
              <w:pStyle w:val="Compact"/>
              <w:jc w:val="left"/>
            </w:pPr>
            <w:r>
              <w:t xml:space="preserve">40 hrs</w:t>
            </w:r>
          </w:p>
        </w:tc>
        <w:tc>
          <w:tcPr/>
          <w:p>
            <w:pPr>
              <w:pStyle w:val="Compact"/>
              <w:jc w:val="left"/>
            </w:pPr>
            <w:r>
              <w:t xml:space="preserve">1,200.00</w:t>
            </w:r>
          </w:p>
        </w:tc>
        <w:tc>
          <w:tcPr/>
          <w:p>
            <w:pPr>
              <w:pStyle w:val="Compact"/>
              <w:jc w:val="left"/>
            </w:pPr>
            <w:r>
              <w:t xml:space="preserve">48,000.00</w:t>
            </w:r>
          </w:p>
        </w:tc>
      </w:tr>
      <w:tr>
        <w:tc>
          <w:tcPr/>
          <w:p>
            <w:pPr>
              <w:pStyle w:val="Compact"/>
              <w:jc w:val="left"/>
            </w:pPr>
            <w:r>
              <w:t xml:space="preserve">2</w:t>
            </w:r>
          </w:p>
        </w:tc>
        <w:tc>
          <w:tcPr/>
          <w:p>
            <w:pPr>
              <w:pStyle w:val="Compact"/>
              <w:jc w:val="left"/>
            </w:pPr>
            <w:r>
              <w:t xml:space="preserve">Preparation and filing of monthly VAT (Value Added Tax) returns with the Ethiopian Revenue and Customs Authority (ERCA) for the month of May 2024, including supporting documentation and reconciliation.</w:t>
            </w:r>
          </w:p>
        </w:tc>
        <w:tc>
          <w:tcPr/>
          <w:p>
            <w:pPr>
              <w:pStyle w:val="Compact"/>
              <w:jc w:val="left"/>
            </w:pPr>
            <w:r>
              <w:t xml:space="preserve">12 hrs</w:t>
            </w:r>
          </w:p>
        </w:tc>
        <w:tc>
          <w:tcPr/>
          <w:p>
            <w:pPr>
              <w:pStyle w:val="Compact"/>
              <w:jc w:val="left"/>
            </w:pPr>
            <w:r>
              <w:t xml:space="preserve">1,500.00</w:t>
            </w:r>
          </w:p>
        </w:tc>
        <w:tc>
          <w:tcPr/>
          <w:p>
            <w:pPr>
              <w:pStyle w:val="Compact"/>
              <w:jc w:val="left"/>
            </w:pPr>
            <w:r>
              <w:t xml:space="preserve">18,000.00</w:t>
            </w:r>
          </w:p>
        </w:tc>
      </w:tr>
      <w:tr>
        <w:tc>
          <w:tcPr/>
          <w:p>
            <w:pPr>
              <w:pStyle w:val="Compact"/>
              <w:jc w:val="left"/>
            </w:pPr>
            <w:r>
              <w:t xml:space="preserve">3</w:t>
            </w:r>
          </w:p>
        </w:tc>
        <w:tc>
          <w:tcPr/>
          <w:p>
            <w:pPr>
              <w:pStyle w:val="Compact"/>
              <w:jc w:val="left"/>
            </w:pPr>
            <w:r>
              <w:t xml:space="preserve">Payroll processing for 35 employees, including income tax withholding calculations, social security contributions, and generation of payslips in compliance with Ethiopian labor and tax regulations.</w:t>
            </w:r>
          </w:p>
        </w:tc>
        <w:tc>
          <w:tcPr/>
          <w:p>
            <w:pPr>
              <w:pStyle w:val="Compact"/>
              <w:jc w:val="left"/>
            </w:pPr>
            <w:r>
              <w:t xml:space="preserve">16 hrs</w:t>
            </w:r>
          </w:p>
        </w:tc>
        <w:tc>
          <w:tcPr/>
          <w:p>
            <w:pPr>
              <w:pStyle w:val="Compact"/>
              <w:jc w:val="left"/>
            </w:pPr>
            <w:r>
              <w:t xml:space="preserve">1,300.00</w:t>
            </w:r>
          </w:p>
        </w:tc>
        <w:tc>
          <w:tcPr/>
          <w:p>
            <w:pPr>
              <w:pStyle w:val="Compact"/>
              <w:jc w:val="left"/>
            </w:pPr>
            <w:r>
              <w:t xml:space="preserve">20,800.00</w:t>
            </w:r>
          </w:p>
        </w:tc>
      </w:tr>
      <w:tr>
        <w:tc>
          <w:tcPr/>
          <w:p>
            <w:pPr>
              <w:pStyle w:val="Compact"/>
              <w:jc w:val="left"/>
            </w:pPr>
            <w:r>
              <w:t xml:space="preserve">4</w:t>
            </w:r>
          </w:p>
        </w:tc>
        <w:tc>
          <w:tcPr/>
          <w:p>
            <w:pPr>
              <w:pStyle w:val="Compact"/>
              <w:jc w:val="left"/>
            </w:pPr>
            <w:r>
              <w:t xml:space="preserve">Preparation of monthly management financial statements (Income Statement, Balance Sheet, and Cash Flow Statement) for internal review by the board of directors of the client company.</w:t>
            </w:r>
          </w:p>
        </w:tc>
        <w:tc>
          <w:tcPr/>
          <w:p>
            <w:pPr>
              <w:pStyle w:val="Compact"/>
              <w:jc w:val="left"/>
            </w:pPr>
            <w:r>
              <w:t xml:space="preserve">10 hrs</w:t>
            </w:r>
          </w:p>
        </w:tc>
        <w:tc>
          <w:tcPr/>
          <w:p>
            <w:pPr>
              <w:pStyle w:val="Compact"/>
              <w:jc w:val="left"/>
            </w:pPr>
            <w:r>
              <w:t xml:space="preserve">1,800.00</w:t>
            </w:r>
          </w:p>
        </w:tc>
        <w:tc>
          <w:tcPr/>
          <w:p>
            <w:pPr>
              <w:pStyle w:val="Compact"/>
              <w:jc w:val="left"/>
            </w:pPr>
            <w:r>
              <w:t xml:space="preserve">18,000.00</w:t>
            </w:r>
          </w:p>
        </w:tc>
      </w:tr>
      <w:tr>
        <w:tc>
          <w:tcPr/>
          <w:p>
            <w:pPr>
              <w:pStyle w:val="Compact"/>
              <w:jc w:val="left"/>
            </w:pPr>
            <w:r>
              <w:t xml:space="preserve">5</w:t>
            </w:r>
          </w:p>
        </w:tc>
        <w:tc>
          <w:tcPr/>
          <w:p>
            <w:pPr>
              <w:pStyle w:val="Compact"/>
              <w:jc w:val="left"/>
            </w:pPr>
            <w:r>
              <w:t xml:space="preserve">Tax advisory consultation session (2 hours) regarding upcoming changes in the Ethiopian fiscal year 2024/2025 tax code, including guidance on corporate income tax planning and deductible expense optimization.</w:t>
            </w:r>
          </w:p>
        </w:tc>
        <w:tc>
          <w:tcPr/>
          <w:p>
            <w:pPr>
              <w:pStyle w:val="Compact"/>
              <w:jc w:val="left"/>
            </w:pPr>
            <w:r>
              <w:t xml:space="preserve">2 hrs</w:t>
            </w:r>
          </w:p>
        </w:tc>
        <w:tc>
          <w:tcPr/>
          <w:p>
            <w:pPr>
              <w:pStyle w:val="Compact"/>
              <w:jc w:val="left"/>
            </w:pPr>
            <w:r>
              <w:t xml:space="preserve">3,500.00</w:t>
            </w:r>
          </w:p>
        </w:tc>
        <w:tc>
          <w:tcPr/>
          <w:p>
            <w:pPr>
              <w:pStyle w:val="Compact"/>
              <w:jc w:val="left"/>
            </w:pPr>
            <w:r>
              <w:t xml:space="preserve">7,000.00</w:t>
            </w:r>
          </w:p>
        </w:tc>
      </w:tr>
      <w:tr>
        <w:tc>
          <w:tcPr/>
          <w:p>
            <w:pPr>
              <w:pStyle w:val="Compact"/>
              <w:jc w:val="left"/>
            </w:pPr>
            <w:r>
              <w:t xml:space="preserve">6</w:t>
            </w:r>
          </w:p>
        </w:tc>
        <w:tc>
          <w:tcPr/>
          <w:p>
            <w:pPr>
              <w:pStyle w:val="Compact"/>
              <w:jc w:val="left"/>
            </w:pPr>
            <w:r>
              <w:t xml:space="preserve">Bank reconciliation and cash flow monitoring for three active bank accounts (Awash Bank, CBE, and Dashen Bank) held by the client in Addis Ababa, Ethiopia.</w:t>
            </w:r>
          </w:p>
        </w:tc>
        <w:tc>
          <w:tcPr/>
          <w:p>
            <w:pPr>
              <w:pStyle w:val="Compact"/>
              <w:jc w:val="left"/>
            </w:pPr>
            <w:r>
              <w:t xml:space="preserve">8 hrs</w:t>
            </w:r>
          </w:p>
        </w:tc>
        <w:tc>
          <w:tcPr/>
          <w:p>
            <w:pPr>
              <w:pStyle w:val="Compact"/>
              <w:jc w:val="left"/>
            </w:pPr>
            <w:r>
              <w:t xml:space="preserve">1,200.00</w:t>
            </w:r>
          </w:p>
        </w:tc>
        <w:tc>
          <w:tcPr/>
          <w:p>
            <w:pPr>
              <w:pStyle w:val="Compact"/>
              <w:jc w:val="left"/>
            </w:pPr>
            <w:r>
              <w:t xml:space="preserve">9,600.00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121,400.00 ETB</w:t>
            </w:r>
          </w:p>
        </w:tc>
      </w:tr>
      <w:tr>
        <w:tc>
          <w:tcPr/>
          <w:p>
            <w:pPr>
              <w:pStyle w:val="Compact"/>
              <w:jc w:val="left"/>
            </w:pPr>
            <w:r>
              <w:t xml:space="preserve">VAT (15%)</w:t>
            </w:r>
          </w:p>
        </w:tc>
        <w:tc>
          <w:tcPr/>
          <w:p>
            <w:pPr>
              <w:pStyle w:val="Compact"/>
              <w:jc w:val="left"/>
            </w:pPr>
            <w:r>
              <w:t xml:space="preserve">18,210.00 ETB</w:t>
            </w:r>
          </w:p>
        </w:tc>
      </w:tr>
      <w:tr>
        <w:tc>
          <w:tcPr/>
          <w:p>
            <w:pPr>
              <w:pStyle w:val="Compact"/>
              <w:jc w:val="left"/>
            </w:pPr>
            <w:r>
              <w:t xml:space="preserve">Withholding Tax (2%)</w:t>
            </w:r>
          </w:p>
        </w:tc>
        <w:tc>
          <w:tcPr/>
          <w:p>
            <w:pPr>
              <w:pStyle w:val="Compact"/>
              <w:jc w:val="left"/>
            </w:pPr>
            <w:r>
              <w:t xml:space="preserve">(2,428.00) ETB</w:t>
            </w:r>
          </w:p>
        </w:tc>
      </w:tr>
      <w:tr>
        <w:tc>
          <w:tcPr/>
          <w:p>
            <w:pPr>
              <w:pStyle w:val="Compact"/>
              <w:jc w:val="left"/>
            </w:pPr>
            <w:r>
              <w:t xml:space="preserve">Grand Total Due</w:t>
            </w:r>
          </w:p>
        </w:tc>
        <w:tc>
          <w:tcPr/>
          <w:p>
            <w:pPr>
              <w:pStyle w:val="Compact"/>
              <w:jc w:val="left"/>
            </w:pPr>
            <w:r>
              <w:t xml:space="preserve">137,182.00 ETB</w:t>
            </w:r>
          </w:p>
        </w:tc>
      </w:tr>
    </w:tbl>
    <w:bookmarkStart w:id="24" w:name="payment-terms-instructions"/>
    <w:p>
      <w:pPr>
        <w:pStyle w:val="Heading3"/>
      </w:pPr>
      <w:r>
        <w:t xml:space="preserve">Payment Terms &amp; Instructions</w:t>
      </w:r>
    </w:p>
    <w:p>
      <w:pPr>
        <w:pStyle w:val="FirstParagraph"/>
      </w:pPr>
      <w:r>
        <w:t xml:space="preserve">This Invoice must be settled in full within fourteen (14) calendar days from the Invoice date, i.e., no later than</w:t>
      </w:r>
      <w:r>
        <w:t xml:space="preserve"> </w:t>
      </w:r>
      <w:r>
        <w:rPr>
          <w:bCs/>
          <w:b/>
        </w:rPr>
        <w:t xml:space="preserve">30 June 2024</w:t>
      </w:r>
      <w:r>
        <w:t xml:space="preserve">. Payment is to be made in Ethiopian Birr (ETB) via bank transfer to the following account:</w:t>
      </w:r>
    </w:p>
    <w:p>
      <w:pPr>
        <w:pStyle w:val="BodyText"/>
      </w:pPr>
      <w:r>
        <w:rPr>
          <w:bCs/>
          <w:b/>
        </w:rPr>
        <w:t xml:space="preserve">Bank:</w:t>
      </w:r>
      <w:r>
        <w:t xml:space="preserve"> </w:t>
      </w:r>
      <w:r>
        <w:t xml:space="preserve">Commercial Bank of Ethiopia (CBE), Bole Branch, Addis Ababa</w:t>
      </w:r>
    </w:p>
    <w:p>
      <w:pPr>
        <w:pStyle w:val="BodyText"/>
      </w:pPr>
      <w:r>
        <w:rPr>
          <w:bCs/>
          <w:b/>
        </w:rPr>
        <w:t xml:space="preserve">Account Name:</w:t>
      </w:r>
      <w:r>
        <w:t xml:space="preserve"> </w:t>
      </w:r>
      <w:r>
        <w:t xml:space="preserve">Ababa Financial Solutions PLC</w:t>
      </w:r>
    </w:p>
    <w:p>
      <w:pPr>
        <w:pStyle w:val="BodyText"/>
      </w:pPr>
      <w:r>
        <w:rPr>
          <w:bCs/>
          <w:b/>
        </w:rPr>
        <w:t xml:space="preserve">Account Number:</w:t>
      </w:r>
      <w:r>
        <w:t xml:space="preserve"> </w:t>
      </w:r>
      <w:r>
        <w:t xml:space="preserve">1000-4567-8901-2345</w:t>
      </w:r>
    </w:p>
    <w:p>
      <w:pPr>
        <w:pStyle w:val="BodyText"/>
      </w:pPr>
      <w:r>
        <w:rPr>
          <w:bCs/>
          <w:b/>
        </w:rPr>
        <w:t xml:space="preserve">SWIFT Code:</w:t>
      </w:r>
      <w:r>
        <w:t xml:space="preserve"> </w:t>
      </w:r>
      <w:r>
        <w:t xml:space="preserve">CBEAETAA</w:t>
      </w:r>
    </w:p>
    <w:p>
      <w:pPr>
        <w:pStyle w:val="BodyText"/>
      </w:pPr>
      <w:r>
        <w:t xml:space="preserve">Please reference the Invoice number</w:t>
      </w:r>
      <w:r>
        <w:t xml:space="preserve"> </w:t>
      </w:r>
      <w:r>
        <w:rPr>
          <w:bCs/>
          <w:b/>
        </w:rPr>
        <w:t xml:space="preserve">AFS/2024/0087</w:t>
      </w:r>
      <w:r>
        <w:t xml:space="preserve"> </w:t>
      </w:r>
      <w:r>
        <w:t xml:space="preserve">in your payment remittance. Late payments are subject to a penalty of 2% per month as stipulated in our service agreement. This Invoice is valid for 90 days from the date of issue.</w:t>
      </w:r>
    </w:p>
    <w:bookmarkEnd w:id="24"/>
    <w:bookmarkStart w:id="25" w:name="important-notes-terms"/>
    <w:p>
      <w:pPr>
        <w:pStyle w:val="Heading3"/>
      </w:pPr>
      <w:r>
        <w:t xml:space="preserve">Important Notes &amp; Terms</w:t>
      </w:r>
    </w:p>
    <w:p>
      <w:pPr>
        <w:numPr>
          <w:ilvl w:val="0"/>
          <w:numId w:val="1001"/>
        </w:numPr>
        <w:pStyle w:val="Compact"/>
      </w:pPr>
      <w:r>
        <w:t xml:space="preserve">This Invoice has been prepared and issued by a licensed Accountant operating under the regulatory framework of the Ethiopian Ministry of Trade and Regional Integration and the Ethiopian Revenue and Customs Authority (ERCA).</w:t>
      </w:r>
    </w:p>
    <w:p>
      <w:pPr>
        <w:numPr>
          <w:ilvl w:val="0"/>
          <w:numId w:val="1001"/>
        </w:numPr>
        <w:pStyle w:val="Compact"/>
      </w:pPr>
      <w:r>
        <w:t xml:space="preserve">All services rendered are subject to the professional standards of the Ethiopian Institute of Certified Public Accountants (EICPA). The Accountant responsible for this engagement holds a valid EICPA membership certificate (No. EICPA/2016/0234).</w:t>
      </w:r>
    </w:p>
    <w:p>
      <w:pPr>
        <w:numPr>
          <w:ilvl w:val="0"/>
          <w:numId w:val="1001"/>
        </w:numPr>
        <w:pStyle w:val="Compact"/>
      </w:pPr>
      <w:r>
        <w:t xml:space="preserve">The client acknowledges that the financial data provided to the Accountant for the preparation of this Invoice and the associated accounting work is accurate and complete to the best of the client's knowledge.</w:t>
      </w:r>
    </w:p>
    <w:p>
      <w:pPr>
        <w:numPr>
          <w:ilvl w:val="0"/>
          <w:numId w:val="1001"/>
        </w:numPr>
        <w:pStyle w:val="Compact"/>
      </w:pPr>
      <w:r>
        <w:t xml:space="preserve">Any disputes arising from this Invoice shall be resolved through the Addis Ababa City Court or through arbitration as agreed upon in the master service contract dated 01 January 2024.</w:t>
      </w:r>
    </w:p>
    <w:p>
      <w:pPr>
        <w:numPr>
          <w:ilvl w:val="0"/>
          <w:numId w:val="1001"/>
        </w:numPr>
        <w:pStyle w:val="Compact"/>
      </w:pPr>
      <w:r>
        <w:t xml:space="preserve">This Invoice constitutes a legally binding document under the Commercial Code of Ethiopia (Proclamation No. 286/2002, as amended). The Accountant reserves the right to suspend services upon non-payment beyond the due date.</w:t>
      </w:r>
    </w:p>
    <w:p>
      <w:pPr>
        <w:numPr>
          <w:ilvl w:val="0"/>
          <w:numId w:val="1001"/>
        </w:numPr>
        <w:pStyle w:val="Compact"/>
      </w:pPr>
      <w:r>
        <w:t xml:space="preserve">For any queries regarding this Invoice, please contact the undersigned Accountant at the office address listed above or via the email provided. Office hours: Monday to Friday, 8:30 AM – 5:00 PM (Addis Ababa local time).</w:t>
      </w:r>
    </w:p>
    <w:bookmarkEnd w:id="25"/>
    <w:p>
      <w:pPr>
        <w:pStyle w:val="FirstParagraph"/>
      </w:pPr>
      <w:r>
        <w:rPr>
          <w:bCs/>
          <w:b/>
        </w:rPr>
        <w:t xml:space="preserve">Prepared &amp; Issued By</w:t>
      </w:r>
      <w:r>
        <w:br/>
      </w:r>
      <w:r>
        <w:t xml:space="preserve">Tesfaye Alemu, Lead Accountant</w:t>
      </w:r>
      <w:r>
        <w:br/>
      </w:r>
      <w:r>
        <w:t xml:space="preserve">Ababa Financial Solutions PLC</w:t>
      </w:r>
      <w:r>
        <w:br/>
      </w:r>
      <w:r>
        <w:t xml:space="preserve">Date: 15 June 2024</w:t>
      </w:r>
    </w:p>
    <w:p>
      <w:pPr>
        <w:pStyle w:val="BodyText"/>
      </w:pPr>
      <w:r>
        <w:rPr>
          <w:bCs/>
          <w:b/>
        </w:rPr>
        <w:t xml:space="preserve">Received &amp; Accepted By</w:t>
      </w:r>
      <w:r>
        <w:br/>
      </w:r>
      <w:r>
        <w:t xml:space="preserve">Selamawit Bekele, Managing Director</w:t>
      </w:r>
      <w:r>
        <w:br/>
      </w:r>
      <w:r>
        <w:t xml:space="preserve">Horn of Africa Trading &amp; Logistics S.C.</w:t>
      </w:r>
      <w:r>
        <w:br/>
      </w:r>
      <w:r>
        <w:t xml:space="preserve">Date: _______________</w:t>
      </w:r>
    </w:p>
    <w:p>
      <w:pPr>
        <w:pStyle w:val="BodyText"/>
      </w:pPr>
      <w:r>
        <w:rPr>
          <w:bCs/>
          <w:b/>
        </w:rPr>
        <w:t xml:space="preserve">Ababa Financial Solutions PLC</w:t>
      </w:r>
      <w:r>
        <w:t xml:space="preserve"> </w:t>
      </w:r>
      <w:r>
        <w:t xml:space="preserve">| Professional Accountant Services | Ethiopia, Addis Ababa</w:t>
      </w:r>
    </w:p>
    <w:p>
      <w:pPr>
        <w:pStyle w:val="BodyText"/>
      </w:pPr>
      <w:r>
        <w:t xml:space="preserve">Registered with the Ethiopian Revenue and Customs Authority (ERCA) | TIN: 0012345678</w:t>
      </w:r>
    </w:p>
    <w:p>
      <w:pPr>
        <w:pStyle w:val="BodyText"/>
      </w:pPr>
      <w:r>
        <w:t xml:space="preserve">This Invoice is a computer-generated document and does not require a physical signature to be valid.</w:t>
      </w:r>
    </w:p>
    <w:p>
      <w:pPr>
        <w:pStyle w:val="BodyText"/>
      </w:pPr>
      <w:r>
        <w:t xml:space="preserve">Page 1 of 1 | Invoice AFS/2024/0087 | Generated on 15 June 2024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Accountant Services - Ethiopia Addis Ababa</dc:title>
  <dc:creator/>
  <dc:language>en</dc:language>
  <cp:keywords/>
  <dcterms:created xsi:type="dcterms:W3CDTF">2026-10-10T06:53:29Z</dcterms:created>
  <dcterms:modified xsi:type="dcterms:W3CDTF">2026-10-10T06:53:29Z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