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lyon-comptabilité-conseil"/>
    <w:p>
      <w:pPr>
        <w:pStyle w:val="Heading1"/>
      </w:pPr>
      <w:r>
        <w:t xml:space="preserve">Lyon Comptabilité &amp; Conseil</w:t>
      </w:r>
    </w:p>
    <w:p>
      <w:pPr>
        <w:pStyle w:val="FirstParagraph"/>
      </w:pPr>
      <w:r>
        <w:t xml:space="preserve">12 Rue de la République, 69002 Lyon, France</w:t>
      </w:r>
    </w:p>
    <w:p>
      <w:pPr>
        <w:pStyle w:val="BodyText"/>
      </w:pPr>
      <w:r>
        <w:t xml:space="preserve">Tel: +33 4 72 00 00 00 | Email: contact@lyon-compta.fr</w:t>
      </w:r>
    </w:p>
    <w:p>
      <w:pPr>
        <w:pStyle w:val="BodyText"/>
      </w:pPr>
      <w:r>
        <w:t xml:space="preserve">SIRET: 842 567 890 00012 | TVA Intracommunautaire: FR 45 842567890</w:t>
      </w:r>
    </w:p>
    <w:p>
      <w:pPr>
        <w:pStyle w:val="BodyText"/>
      </w:pPr>
      <w:r>
        <w:t xml:space="preserve">Certified Accountant – France Lyon</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INV-2025-0347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Period Covered:</w:t>
      </w:r>
      <w:r>
        <w:t xml:space="preserve"> </w:t>
      </w:r>
      <w:r>
        <w:t xml:space="preserve">01 Jan 2025 – 31 May 2025</w:t>
      </w:r>
    </w:p>
    <w:bookmarkEnd w:id="21"/>
    <w:bookmarkStart w:id="22" w:name="bill-to-client"/>
    <w:p>
      <w:pPr>
        <w:pStyle w:val="Heading3"/>
      </w:pPr>
      <w:r>
        <w:t xml:space="preserve">Bill To (Client)</w:t>
      </w:r>
    </w:p>
    <w:p>
      <w:pPr>
        <w:pStyle w:val="FirstParagraph"/>
      </w:pPr>
      <w:r>
        <w:rPr>
          <w:bCs/>
          <w:b/>
        </w:rPr>
        <w:t xml:space="preserve">Madame Claire Dubois</w:t>
      </w:r>
    </w:p>
    <w:p>
      <w:pPr>
        <w:pStyle w:val="BodyText"/>
      </w:pPr>
      <w:r>
        <w:t xml:space="preserve">Dubois &amp; Associés SARL</w:t>
      </w:r>
    </w:p>
    <w:p>
      <w:pPr>
        <w:pStyle w:val="BodyText"/>
      </w:pPr>
      <w:r>
        <w:t xml:space="preserve">45 Avenue Jean Jaurès</w:t>
      </w:r>
    </w:p>
    <w:p>
      <w:pPr>
        <w:pStyle w:val="BodyText"/>
      </w:pPr>
      <w:r>
        <w:t xml:space="preserve">69007 Lyon, France</w:t>
      </w:r>
    </w:p>
    <w:p>
      <w:pPr>
        <w:pStyle w:val="BodyText"/>
      </w:pPr>
      <w:r>
        <w:t xml:space="preserve">SIRET: 721 345 678 00023</w:t>
      </w:r>
    </w:p>
    <w:p>
      <w:pPr>
        <w:pStyle w:val="BodyText"/>
      </w:pPr>
      <w:r>
        <w:t xml:space="preserve">TVA: FR 12 721345678</w:t>
      </w:r>
    </w:p>
    <w:bookmarkEnd w:id="22"/>
    <w:bookmarkStart w:id="23" w:name="prepared-by-accountant"/>
    <w:p>
      <w:pPr>
        <w:pStyle w:val="Heading3"/>
      </w:pPr>
      <w:r>
        <w:t xml:space="preserve">Prepared By (Accountant)</w:t>
      </w:r>
    </w:p>
    <w:p>
      <w:pPr>
        <w:pStyle w:val="FirstParagraph"/>
      </w:pPr>
      <w:r>
        <w:rPr>
          <w:bCs/>
          <w:b/>
        </w:rPr>
        <w:t xml:space="preserve">Mr. Philippe Moreau, DSCG</w:t>
      </w:r>
    </w:p>
    <w:p>
      <w:pPr>
        <w:pStyle w:val="BodyText"/>
      </w:pPr>
      <w:r>
        <w:t xml:space="preserve">Lead Accountant &amp; Tax Advisor</w:t>
      </w:r>
    </w:p>
    <w:p>
      <w:pPr>
        <w:pStyle w:val="BodyText"/>
      </w:pPr>
      <w:r>
        <w:t xml:space="preserve">Lyon Comptabilité &amp; Conseil</w:t>
      </w:r>
    </w:p>
    <w:p>
      <w:pPr>
        <w:pStyle w:val="BodyText"/>
      </w:pPr>
      <w:r>
        <w:t xml:space="preserve">12 Rue de la République</w:t>
      </w:r>
    </w:p>
    <w:p>
      <w:pPr>
        <w:pStyle w:val="BodyText"/>
      </w:pPr>
      <w:r>
        <w:t xml:space="preserve">69002 Lyon, France</w:t>
      </w:r>
    </w:p>
    <w:p>
      <w:pPr>
        <w:pStyle w:val="BodyText"/>
      </w:pPr>
      <w:r>
        <w:t xml:space="preserve">Member, Ordre des Experts-Comptables – Lyon</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Accountant Services</w:t>
            </w:r>
          </w:p>
        </w:tc>
        <w:tc>
          <w:tcPr/>
          <w:p>
            <w:pPr>
              <w:pStyle w:val="Compact"/>
              <w:jc w:val="left"/>
            </w:pPr>
            <w:r>
              <w:t xml:space="preserve">Hours / Units</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VAT Rate</w:t>
            </w:r>
          </w:p>
        </w:tc>
      </w:tr>
      <w:tr>
        <w:tc>
          <w:tcPr/>
          <w:p>
            <w:pPr>
              <w:pStyle w:val="Compact"/>
              <w:jc w:val="left"/>
            </w:pPr>
            <w:r>
              <w:t xml:space="preserve">01</w:t>
            </w:r>
          </w:p>
        </w:tc>
        <w:tc>
          <w:tcPr/>
          <w:p>
            <w:pPr>
              <w:pStyle w:val="Compact"/>
              <w:jc w:val="left"/>
            </w:pPr>
            <w:r>
              <w:t xml:space="preserve">Monthly bookkeeping and general ledger maintenance for the period January through May 2025. Includes processing of all debit and credit entries, bank reconciliations, and preparation of interim management accounts as required by French commercial law applicable in the Lyon region.</w:t>
            </w:r>
          </w:p>
        </w:tc>
        <w:tc>
          <w:tcPr/>
          <w:p>
            <w:pPr>
              <w:pStyle w:val="Compact"/>
              <w:jc w:val="left"/>
            </w:pPr>
            <w:r>
              <w:t xml:space="preserve">40 hours</w:t>
            </w:r>
          </w:p>
        </w:tc>
        <w:tc>
          <w:tcPr/>
          <w:p>
            <w:pPr>
              <w:pStyle w:val="Compact"/>
              <w:jc w:val="left"/>
            </w:pPr>
            <w:r>
              <w:t xml:space="preserve">€85.00</w:t>
            </w:r>
          </w:p>
        </w:tc>
        <w:tc>
          <w:tcPr/>
          <w:p>
            <w:pPr>
              <w:pStyle w:val="Compact"/>
              <w:jc w:val="left"/>
            </w:pPr>
            <w:r>
              <w:t xml:space="preserve">€3,400.00</w:t>
            </w:r>
          </w:p>
        </w:tc>
        <w:tc>
          <w:tcPr/>
          <w:p>
            <w:pPr>
              <w:pStyle w:val="Compact"/>
              <w:jc w:val="left"/>
            </w:pPr>
            <w:r>
              <w:t xml:space="preserve">20%</w:t>
            </w:r>
          </w:p>
        </w:tc>
      </w:tr>
      <w:tr>
        <w:tc>
          <w:tcPr/>
          <w:p>
            <w:pPr>
              <w:pStyle w:val="Compact"/>
              <w:jc w:val="left"/>
            </w:pPr>
            <w:r>
              <w:t xml:space="preserve">02</w:t>
            </w:r>
          </w:p>
        </w:tc>
        <w:tc>
          <w:tcPr/>
          <w:p>
            <w:pPr>
              <w:pStyle w:val="Compact"/>
              <w:jc w:val="left"/>
            </w:pPr>
            <w:r>
              <w:t xml:space="preserve">Preparation and filing of the 2024 annual tax return (Déclaration de résultats – Form 2065) and corporate income tax (IS) computation. The Accountant ensured full compliance with the tax obligations of a SARL registered in France Lyon, including the application of the reduced IS rate for small enterprises.</w:t>
            </w:r>
          </w:p>
        </w:tc>
        <w:tc>
          <w:tcPr/>
          <w:p>
            <w:pPr>
              <w:pStyle w:val="Compact"/>
              <w:jc w:val="left"/>
            </w:pPr>
            <w:r>
              <w:t xml:space="preserve">18 hours</w:t>
            </w:r>
          </w:p>
        </w:tc>
        <w:tc>
          <w:tcPr/>
          <w:p>
            <w:pPr>
              <w:pStyle w:val="Compact"/>
              <w:jc w:val="left"/>
            </w:pPr>
            <w:r>
              <w:t xml:space="preserve">€95.00</w:t>
            </w:r>
          </w:p>
        </w:tc>
        <w:tc>
          <w:tcPr/>
          <w:p>
            <w:pPr>
              <w:pStyle w:val="Compact"/>
              <w:jc w:val="left"/>
            </w:pPr>
            <w:r>
              <w:t xml:space="preserve">€1,710.00</w:t>
            </w:r>
          </w:p>
        </w:tc>
        <w:tc>
          <w:tcPr/>
          <w:p>
            <w:pPr>
              <w:pStyle w:val="Compact"/>
              <w:jc w:val="left"/>
            </w:pPr>
            <w:r>
              <w:t xml:space="preserve">20%</w:t>
            </w:r>
          </w:p>
        </w:tc>
      </w:tr>
      <w:tr>
        <w:tc>
          <w:tcPr/>
          <w:p>
            <w:pPr>
              <w:pStyle w:val="Compact"/>
              <w:jc w:val="left"/>
            </w:pPr>
            <w:r>
              <w:t xml:space="preserve">03</w:t>
            </w:r>
          </w:p>
        </w:tc>
        <w:tc>
          <w:tcPr/>
          <w:p>
            <w:pPr>
              <w:pStyle w:val="Compact"/>
              <w:jc w:val="left"/>
            </w:pPr>
            <w:r>
              <w:t xml:space="preserve">Monthly VAT (TVA) declarations and remittance to the Direction Générale des Finances Publiques for the five months of the invoicing period. The Accountant verified all deductible input VAT on purchases made by the client's business operating in the Lyon metropolitan area.</w:t>
            </w:r>
          </w:p>
        </w:tc>
        <w:tc>
          <w:tcPr/>
          <w:p>
            <w:pPr>
              <w:pStyle w:val="Compact"/>
              <w:jc w:val="left"/>
            </w:pPr>
            <w:r>
              <w:t xml:space="preserve">10 hours</w:t>
            </w:r>
          </w:p>
        </w:tc>
        <w:tc>
          <w:tcPr/>
          <w:p>
            <w:pPr>
              <w:pStyle w:val="Compact"/>
              <w:jc w:val="left"/>
            </w:pPr>
            <w:r>
              <w:t xml:space="preserve">€80.00</w:t>
            </w:r>
          </w:p>
        </w:tc>
        <w:tc>
          <w:tcPr/>
          <w:p>
            <w:pPr>
              <w:pStyle w:val="Compact"/>
              <w:jc w:val="left"/>
            </w:pPr>
            <w:r>
              <w:t xml:space="preserve">€800.00</w:t>
            </w:r>
          </w:p>
        </w:tc>
        <w:tc>
          <w:tcPr/>
          <w:p>
            <w:pPr>
              <w:pStyle w:val="Compact"/>
              <w:jc w:val="left"/>
            </w:pPr>
            <w:r>
              <w:t xml:space="preserve">20%</w:t>
            </w:r>
          </w:p>
        </w:tc>
      </w:tr>
      <w:tr>
        <w:tc>
          <w:tcPr/>
          <w:p>
            <w:pPr>
              <w:pStyle w:val="Compact"/>
              <w:jc w:val="left"/>
            </w:pPr>
            <w:r>
              <w:t xml:space="preserve">04</w:t>
            </w:r>
          </w:p>
        </w:tc>
        <w:tc>
          <w:tcPr/>
          <w:p>
            <w:pPr>
              <w:pStyle w:val="Compact"/>
              <w:jc w:val="left"/>
            </w:pPr>
            <w:r>
              <w:t xml:space="preserve">Payroll processing and social security declarations (DSN – Déclaration Sociale Nominative) for 6 employees. The Accountant managed all salary calculations, employer contributions, and filings with URSSAF Rhône, ensuring adherence to the collective bargaining agreements in force in France Lyon.</w:t>
            </w:r>
          </w:p>
        </w:tc>
        <w:tc>
          <w:tcPr/>
          <w:p>
            <w:pPr>
              <w:pStyle w:val="Compact"/>
              <w:jc w:val="left"/>
            </w:pPr>
            <w:r>
              <w:t xml:space="preserve">25 hours</w:t>
            </w:r>
          </w:p>
        </w:tc>
        <w:tc>
          <w:tcPr/>
          <w:p>
            <w:pPr>
              <w:pStyle w:val="Compact"/>
              <w:jc w:val="left"/>
            </w:pPr>
            <w:r>
              <w:t xml:space="preserve">€75.00</w:t>
            </w:r>
          </w:p>
        </w:tc>
        <w:tc>
          <w:tcPr/>
          <w:p>
            <w:pPr>
              <w:pStyle w:val="Compact"/>
              <w:jc w:val="left"/>
            </w:pPr>
            <w:r>
              <w:t xml:space="preserve">€1,875.00</w:t>
            </w:r>
          </w:p>
        </w:tc>
        <w:tc>
          <w:tcPr/>
          <w:p>
            <w:pPr>
              <w:pStyle w:val="Compact"/>
              <w:jc w:val="left"/>
            </w:pPr>
            <w:r>
              <w:t xml:space="preserve">20%</w:t>
            </w:r>
          </w:p>
        </w:tc>
      </w:tr>
      <w:tr>
        <w:tc>
          <w:tcPr/>
          <w:p>
            <w:pPr>
              <w:pStyle w:val="Compact"/>
              <w:jc w:val="left"/>
            </w:pPr>
            <w:r>
              <w:t xml:space="preserve">05</w:t>
            </w:r>
          </w:p>
        </w:tc>
        <w:tc>
          <w:tcPr/>
          <w:p>
            <w:pPr>
              <w:pStyle w:val="Compact"/>
              <w:jc w:val="left"/>
            </w:pPr>
            <w:r>
              <w:t xml:space="preserve">Advisory session on business restructuring options and tax optimisation strategies. The Accountant provided a written memorandum outlining potential savings under the French corporate tax regime and recommended a transition plan for the client's operations in Lyon.</w:t>
            </w:r>
          </w:p>
        </w:tc>
        <w:tc>
          <w:tcPr/>
          <w:p>
            <w:pPr>
              <w:pStyle w:val="Compact"/>
              <w:jc w:val="left"/>
            </w:pPr>
            <w:r>
              <w:t xml:space="preserve">6 hours</w:t>
            </w:r>
          </w:p>
        </w:tc>
        <w:tc>
          <w:tcPr/>
          <w:p>
            <w:pPr>
              <w:pStyle w:val="Compact"/>
              <w:jc w:val="left"/>
            </w:pPr>
            <w:r>
              <w:t xml:space="preserve">€120.00</w:t>
            </w:r>
          </w:p>
        </w:tc>
        <w:tc>
          <w:tcPr/>
          <w:p>
            <w:pPr>
              <w:pStyle w:val="Compact"/>
              <w:jc w:val="left"/>
            </w:pPr>
            <w:r>
              <w:t xml:space="preserve">€720.00</w:t>
            </w:r>
          </w:p>
        </w:tc>
        <w:tc>
          <w:tcPr/>
          <w:p>
            <w:pPr>
              <w:pStyle w:val="Compact"/>
              <w:jc w:val="left"/>
            </w:pPr>
            <w:r>
              <w:t xml:space="preserve">20%</w:t>
            </w:r>
          </w:p>
        </w:tc>
      </w:tr>
      <w:tr>
        <w:tc>
          <w:tcPr/>
          <w:p>
            <w:pPr>
              <w:pStyle w:val="Compact"/>
              <w:jc w:val="left"/>
            </w:pPr>
            <w:r>
              <w:t xml:space="preserve">06</w:t>
            </w:r>
          </w:p>
        </w:tc>
        <w:tc>
          <w:tcPr/>
          <w:p>
            <w:pPr>
              <w:pStyle w:val="Compact"/>
              <w:jc w:val="left"/>
            </w:pPr>
            <w:r>
              <w:t xml:space="preserve">Preparation of the half-year financial statements (bilan et compte de résultat) in accordance with the French Commercial Code (Code de commerce) and applicable accounting standards. The Accountant reviewed all balance sheet items and provided an analytical commentary for the client's board of directors.</w:t>
            </w:r>
          </w:p>
        </w:tc>
        <w:tc>
          <w:tcPr/>
          <w:p>
            <w:pPr>
              <w:pStyle w:val="Compact"/>
              <w:jc w:val="left"/>
            </w:pPr>
            <w:r>
              <w:t xml:space="preserve">14 hours</w:t>
            </w:r>
          </w:p>
        </w:tc>
        <w:tc>
          <w:tcPr/>
          <w:p>
            <w:pPr>
              <w:pStyle w:val="Compact"/>
              <w:jc w:val="left"/>
            </w:pPr>
            <w:r>
              <w:t xml:space="preserve">€90.00</w:t>
            </w:r>
          </w:p>
        </w:tc>
        <w:tc>
          <w:tcPr/>
          <w:p>
            <w:pPr>
              <w:pStyle w:val="Compact"/>
              <w:jc w:val="left"/>
            </w:pPr>
            <w:r>
              <w:t xml:space="preserve">€1,260.00</w:t>
            </w:r>
          </w:p>
        </w:tc>
        <w:tc>
          <w:tcPr/>
          <w:p>
            <w:pPr>
              <w:pStyle w:val="Compact"/>
              <w:jc w:val="left"/>
            </w:pPr>
            <w:r>
              <w:t xml:space="preserve">20%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(Hors Taxes)</w:t>
            </w:r>
          </w:p>
        </w:tc>
        <w:tc>
          <w:tcPr/>
          <w:p>
            <w:pPr>
              <w:pStyle w:val="Compact"/>
              <w:jc w:val="left"/>
            </w:pPr>
            <w:r>
              <w:t xml:space="preserve">€9,765.00</w:t>
            </w:r>
          </w:p>
        </w:tc>
      </w:tr>
      <w:tr>
        <w:tc>
          <w:tcPr/>
          <w:p>
            <w:pPr>
              <w:pStyle w:val="Compact"/>
              <w:jc w:val="left"/>
            </w:pPr>
            <w:r>
              <w:t xml:space="preserve">VAT (TVA) at 20%</w:t>
            </w:r>
          </w:p>
        </w:tc>
        <w:tc>
          <w:tcPr/>
          <w:p>
            <w:pPr>
              <w:pStyle w:val="Compact"/>
              <w:jc w:val="left"/>
            </w:pPr>
            <w:r>
              <w:t xml:space="preserve">€1,953.00</w:t>
            </w:r>
          </w:p>
        </w:tc>
      </w:tr>
      <w:tr>
        <w:tc>
          <w:tcPr/>
          <w:p>
            <w:pPr>
              <w:pStyle w:val="Compact"/>
              <w:jc w:val="left"/>
            </w:pPr>
            <w:r>
              <w:t xml:space="preserve">Total Due (TTC)</w:t>
            </w:r>
          </w:p>
        </w:tc>
        <w:tc>
          <w:tcPr/>
          <w:p>
            <w:pPr>
              <w:pStyle w:val="Compact"/>
              <w:jc w:val="left"/>
            </w:pPr>
            <w:r>
              <w:t xml:space="preserve">€11,718.00</w:t>
            </w:r>
          </w:p>
        </w:tc>
      </w:tr>
    </w:tbl>
    <w:bookmarkStart w:id="24" w:name="payment-terms-important-notes"/>
    <w:p>
      <w:pPr>
        <w:pStyle w:val="Heading3"/>
      </w:pPr>
      <w:r>
        <w:t xml:space="preserve">Payment Terms &amp; Important Notes</w:t>
      </w:r>
    </w:p>
    <w:p>
      <w:pPr>
        <w:pStyle w:val="FirstParagraph"/>
      </w:pPr>
      <w:r>
        <w:rPr>
          <w:bCs/>
          <w:b/>
        </w:rPr>
        <w:t xml:space="preserve">Payment Method:</w:t>
      </w:r>
      <w:r>
        <w:t xml:space="preserve"> </w:t>
      </w:r>
      <w:r>
        <w:t xml:space="preserve">Bank transfer (Virement SEPA) to IBAN: FR76 3000 4000 0312 0001 2345 678 – BIC: BNPAFRPPXXX. Please reference Invoice No. INV-2025-0347 in your transfer details.</w:t>
      </w:r>
    </w:p>
    <w:p>
      <w:pPr>
        <w:pStyle w:val="BodyText"/>
      </w:pPr>
      <w:r>
        <w:rPr>
          <w:bCs/>
          <w:b/>
        </w:rPr>
        <w:t xml:space="preserve">Due Date:</w:t>
      </w:r>
      <w:r>
        <w:t xml:space="preserve"> </w:t>
      </w:r>
      <w:r>
        <w:t xml:space="preserve">This Invoice is payable within 30 calendar days of the date of issue, in accordance with Article L441-10 of the French Commercial Code. Late payment may incur statutory interest at the rate defined by the Banque de France, plus a fixed penalty of €40 for recovery costs.</w:t>
      </w:r>
    </w:p>
    <w:p>
      <w:pPr>
        <w:pStyle w:val="BodyText"/>
      </w:pPr>
      <w:r>
        <w:rPr>
          <w:bCs/>
          <w:b/>
        </w:rPr>
        <w:t xml:space="preserve">Accountant's Certification:</w:t>
      </w:r>
      <w:r>
        <w:t xml:space="preserve"> </w:t>
      </w:r>
      <w:r>
        <w:t xml:space="preserve">I, Philippe Moreau, certify that the services described in this Invoice were personally performed or supervised by me in my capacity as a registered Accountant with the Ordre des Experts-Comptables, Lyon Chamber. All work was conducted in full compliance with the professional ethics and deontological rules governing the accounting profession in France.</w:t>
      </w:r>
    </w:p>
    <w:p>
      <w:pPr>
        <w:pStyle w:val="BodyText"/>
      </w:pPr>
      <w:r>
        <w:rPr>
          <w:bCs/>
          <w:b/>
        </w:rPr>
        <w:t xml:space="preserve">Legal Notice:</w:t>
      </w:r>
      <w:r>
        <w:t xml:space="preserve"> </w:t>
      </w:r>
      <w:r>
        <w:t xml:space="preserve">This Invoice constitutes a valid commercial document under French law. In the event of any dispute, the competent courts shall be those of Lyon, France. The client acknowledges that the Accountant's liability is limited to the amount of professional fees paid for the specific service in question, as stipulated in the engagement letter dated 01 January 2025.</w:t>
      </w:r>
    </w:p>
    <w:p>
      <w:pPr>
        <w:pStyle w:val="BodyText"/>
      </w:pPr>
      <w:r>
        <w:rPr>
          <w:bCs/>
          <w:b/>
        </w:rPr>
        <w:t xml:space="preserve">Retention:</w:t>
      </w:r>
      <w:r>
        <w:t xml:space="preserve"> </w:t>
      </w:r>
      <w:r>
        <w:t xml:space="preserve">The client is advised to retain this Invoice and all supporting documentation for a minimum of 10 years, as required by the French Tax Code (Code général des impôts, Article L102 B) for businesses operating in France Lyon and throughout the national territory.</w:t>
      </w:r>
    </w:p>
    <w:bookmarkEnd w:id="24"/>
    <w:p>
      <w:pPr>
        <w:pStyle w:val="BodyText"/>
      </w:pPr>
      <w:r>
        <w:rPr>
          <w:bCs/>
          <w:b/>
        </w:rPr>
        <w:t xml:space="preserve">Lyon Comptabilité &amp; Conseil</w:t>
      </w:r>
      <w:r>
        <w:t xml:space="preserve"> </w:t>
      </w:r>
      <w:r>
        <w:t xml:space="preserve">– Registered Accountant Firm, Lyon, France</w:t>
      </w:r>
    </w:p>
    <w:p>
      <w:pPr>
        <w:pStyle w:val="BodyText"/>
      </w:pPr>
      <w:r>
        <w:t xml:space="preserve">12 Rue de la République, 69002 Lyon | Tel: +33 4 72 00 00 00 | contact@lyon-compta.fr</w:t>
      </w:r>
    </w:p>
    <w:p>
      <w:pPr>
        <w:pStyle w:val="BodyText"/>
      </w:pPr>
      <w:r>
        <w:t xml:space="preserve">SIRET: 842 567 890 00012 | RCS Lyon: 842 567 890 | Professional Liability Insurance: AXA France – Policy No. 2025-AX-784512</w:t>
      </w:r>
    </w:p>
    <w:p>
      <w:pPr>
        <w:pStyle w:val="BodyText"/>
      </w:pPr>
      <w:r>
        <w:t xml:space="preserve">This Invoice was generated electronically and is valid without signature in accordance with Article 1316-1 of the French Civil Code.</w:t>
      </w:r>
    </w:p>
    <w:p>
      <w:pPr>
        <w:pStyle w:val="BodyText"/>
      </w:pPr>
      <w:r>
        <w:t xml:space="preserve">Thank you for entrusting your accounting needs to our firm. We remain at your disposal for any questions regarding this Invoice or the Accountant services rendered in France Lyon.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Accountant Services - France Lyon</dc:title>
  <dc:creator/>
  <dc:language>en</dc:language>
  <cp:keywords/>
  <dcterms:created xsi:type="dcterms:W3CDTF">2026-10-10T06:16:52Z</dcterms:created>
  <dcterms:modified xsi:type="dcterms:W3CDTF">2026-10-10T06:16:52Z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