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Xe8693254ee1c5ac4b96d2e0e74ea0ec673091af"/>
    <w:p>
      <w:pPr>
        <w:pStyle w:val="Heading1"/>
      </w:pPr>
      <w:r>
        <w:t xml:space="preserve">Meridian Accountant &amp; Financial Advisory LLP</w:t>
      </w:r>
    </w:p>
    <w:p>
      <w:pPr>
        <w:pStyle w:val="FirstParagraph"/>
      </w:pPr>
      <w:r>
        <w:t xml:space="preserve">Registered Office: 4th Floor, Prestige Tech Park, Outer Ring Road</w:t>
      </w:r>
    </w:p>
    <w:p>
      <w:pPr>
        <w:pStyle w:val="BodyText"/>
      </w:pPr>
      <w:r>
        <w:t xml:space="preserve">Bangalore, Karnataka – 560103, India</w:t>
      </w:r>
    </w:p>
    <w:p>
      <w:pPr>
        <w:pStyle w:val="BodyText"/>
      </w:pPr>
      <w:r>
        <w:t xml:space="preserve">Phone: +91-80-4567-8901 | Email: billing@meridianaccountant.in</w:t>
      </w:r>
    </w:p>
    <w:p>
      <w:pPr>
        <w:pStyle w:val="BodyText"/>
      </w:pPr>
      <w:r>
        <w:t xml:space="preserve">GSTIN: 29AABCM1234F1Z5 | ICAI Membership No: 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INV/2025/BLR/00472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Bangalore, Karnataka, India</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Sunrise Technologies Pvt. Ltd.</w:t>
      </w:r>
    </w:p>
    <w:p>
      <w:pPr>
        <w:pStyle w:val="BodyText"/>
      </w:pPr>
      <w:r>
        <w:rPr>
          <w:bCs/>
          <w:b/>
        </w:rPr>
        <w:t xml:space="preserve">Address:</w:t>
      </w:r>
      <w:r>
        <w:t xml:space="preserve"> </w:t>
      </w:r>
      <w:r>
        <w:t xml:space="preserve">12th Floor, WeWork Galaxy, MG Road</w:t>
      </w:r>
    </w:p>
    <w:p>
      <w:pPr>
        <w:pStyle w:val="BodyText"/>
      </w:pPr>
      <w:r>
        <w:t xml:space="preserve">Bangalore, Karnataka – 560001, India</w:t>
      </w:r>
    </w:p>
    <w:p>
      <w:pPr>
        <w:pStyle w:val="BodyText"/>
      </w:pPr>
      <w:r>
        <w:rPr>
          <w:bCs/>
          <w:b/>
        </w:rPr>
        <w:t xml:space="preserve">GSTIN:</w:t>
      </w:r>
      <w:r>
        <w:t xml:space="preserve"> </w:t>
      </w:r>
      <w:r>
        <w:t xml:space="preserve">29AAACS5678K1Z2</w:t>
      </w:r>
    </w:p>
    <w:p>
      <w:pPr>
        <w:pStyle w:val="BodyText"/>
      </w:pPr>
      <w:r>
        <w:rPr>
          <w:bCs/>
          <w:b/>
        </w:rPr>
        <w:t xml:space="preserve">Contact:</w:t>
      </w:r>
      <w:r>
        <w:t xml:space="preserve"> </w:t>
      </w:r>
      <w:r>
        <w:t xml:space="preserve">Mr. Rajesh Kumar, CFO</w:t>
      </w:r>
    </w:p>
    <w:p>
      <w:pPr>
        <w:pStyle w:val="BodyText"/>
      </w:pPr>
      <w:r>
        <w:rPr>
          <w:bCs/>
          <w:b/>
        </w:rPr>
        <w:t xml:space="preserve">Email:</w:t>
      </w:r>
      <w:r>
        <w:t xml:space="preserve"> </w:t>
      </w:r>
      <w:r>
        <w:t xml:space="preserve">rajesh.kumar@sunrisetech.in</w:t>
      </w:r>
    </w:p>
    <w:bookmarkEnd w:id="22"/>
    <w:bookmarkStart w:id="23" w:name="prepared-by-accountant"/>
    <w:p>
      <w:pPr>
        <w:pStyle w:val="Heading3"/>
      </w:pPr>
      <w:r>
        <w:t xml:space="preserve">Prepared By (Accountant)</w:t>
      </w:r>
    </w:p>
    <w:p>
      <w:pPr>
        <w:pStyle w:val="FirstParagraph"/>
      </w:pPr>
      <w:r>
        <w:rPr>
          <w:bCs/>
          <w:b/>
        </w:rPr>
        <w:t xml:space="preserve">Lead Accountant:</w:t>
      </w:r>
      <w:r>
        <w:t xml:space="preserve"> </w:t>
      </w:r>
      <w:r>
        <w:t xml:space="preserve">CA Priya Nair</w:t>
      </w:r>
    </w:p>
    <w:p>
      <w:pPr>
        <w:pStyle w:val="BodyText"/>
      </w:pPr>
      <w:r>
        <w:rPr>
          <w:bCs/>
          <w:b/>
        </w:rPr>
        <w:t xml:space="preserve">Designation:</w:t>
      </w:r>
      <w:r>
        <w:t xml:space="preserve"> </w:t>
      </w:r>
      <w:r>
        <w:t xml:space="preserve">Senior Accountant &amp; Tax Consultant</w:t>
      </w:r>
    </w:p>
    <w:p>
      <w:pPr>
        <w:pStyle w:val="BodyText"/>
      </w:pPr>
      <w:r>
        <w:rPr>
          <w:bCs/>
          <w:b/>
        </w:rPr>
        <w:t xml:space="preserve">ICAI Reg. No:</w:t>
      </w:r>
      <w:r>
        <w:t xml:space="preserve"> </w:t>
      </w:r>
      <w:r>
        <w:t xml:space="preserve">345678</w:t>
      </w:r>
    </w:p>
    <w:p>
      <w:pPr>
        <w:pStyle w:val="BodyText"/>
      </w:pPr>
      <w:r>
        <w:rPr>
          <w:bCs/>
          <w:b/>
        </w:rPr>
        <w:t xml:space="preserve">Office:</w:t>
      </w:r>
      <w:r>
        <w:t xml:space="preserve"> </w:t>
      </w:r>
      <w:r>
        <w:t xml:space="preserve">Meridian Accountant &amp; Financial Advisory LLP</w:t>
      </w:r>
    </w:p>
    <w:p>
      <w:pPr>
        <w:pStyle w:val="BodyText"/>
      </w:pPr>
      <w:r>
        <w:t xml:space="preserve">Bangalore, Karnataka, India</w:t>
      </w:r>
    </w:p>
    <w:p>
      <w:pPr>
        <w:pStyle w:val="BodyText"/>
      </w:pPr>
      <w:r>
        <w:rPr>
          <w:bCs/>
          <w:b/>
        </w:rPr>
        <w:t xml:space="preserve">Phone:</w:t>
      </w:r>
      <w:r>
        <w:t xml:space="preserve"> </w:t>
      </w:r>
      <w:r>
        <w:t xml:space="preserve">+91-98765-43210</w:t>
      </w:r>
    </w:p>
    <w:bookmarkEnd w:id="23"/>
    <w:bookmarkStart w:id="24" w:name="X0bda37219dab9908a5786306996d1b1cd4c62c2"/>
    <w:p>
      <w:pPr>
        <w:pStyle w:val="Heading3"/>
      </w:pPr>
      <w:r>
        <w:t xml:space="preserve">Description of Accountant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bookkeeping and ledger maintenance by the dedicated Accountant team for Sunrise Technologies Pvt. Ltd., including journal entries, reconciliation of bank statements, and preparation of trial balance.</w:t>
            </w:r>
          </w:p>
        </w:tc>
        <w:tc>
          <w:tcPr/>
          <w:p>
            <w:pPr>
              <w:pStyle w:val="Compact"/>
              <w:jc w:val="left"/>
            </w:pPr>
            <w:r>
              <w:t xml:space="preserve">May 2025</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Preparation and filing of monthly GST returns (GSTR-1 and GSTR-3B) by the Accountant, ensuring full compliance with the Goods and Services Tax regulations applicable in India Bangalore jurisdiction.</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Payroll processing and TDS computation for 85 employees. The Accountant prepared salary registers, calculated professional tax applicable in Karnataka, and generated Form 16 and Form 24Q filings.</w:t>
            </w:r>
          </w:p>
        </w:tc>
        <w:tc>
          <w:tcPr/>
          <w:p>
            <w:pPr>
              <w:pStyle w:val="Compact"/>
              <w:jc w:val="left"/>
            </w:pPr>
            <w:r>
              <w:t xml:space="preserve">May 2025</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Quarterly income tax return (ITR-6) preparation and advisory services. The Accountant conducted a detailed review of the company's financial statements, identified tax optimization opportunities, and ensured compliance with the Income Tax Act, 1961 as applicable in India Bangalore.</w:t>
            </w:r>
          </w:p>
        </w:tc>
        <w:tc>
          <w:tcPr/>
          <w:p>
            <w:pPr>
              <w:pStyle w:val="Compact"/>
              <w:jc w:val="left"/>
            </w:pPr>
            <w:r>
              <w:t xml:space="preserve">Q1 FY 2025-26</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Statutory audit support and preparation of audit working papers. The Accountant coordinated with the external audit team, provided all necessary schedules, and addressed queries regarding the financial health of the entity registered in Bangalore, Karnataka, India.</w:t>
            </w:r>
          </w:p>
        </w:tc>
        <w:tc>
          <w:tcPr/>
          <w:p>
            <w:pPr>
              <w:pStyle w:val="Compact"/>
              <w:jc w:val="left"/>
            </w:pPr>
            <w:r>
              <w:t xml:space="preserve">May 2025</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Advisory on compliance with the Companies Act, 2013 including maintenance of statutory registers, board meeting minutes, and annual filing of AOC-4 and MGT-7 forms with the Registrar of Companies, Bangalore.</w:t>
            </w:r>
          </w:p>
        </w:tc>
        <w:tc>
          <w:tcPr/>
          <w:p>
            <w:pPr>
              <w:pStyle w:val="Compact"/>
              <w:jc w:val="left"/>
            </w:pPr>
            <w:r>
              <w:t xml:space="preserve">May 2025</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1,57,000.00</w:t>
            </w:r>
          </w:p>
        </w:tc>
      </w:tr>
      <w:tr>
        <w:tc>
          <w:tcPr/>
          <w:p>
            <w:pPr>
              <w:pStyle w:val="Compact"/>
              <w:jc w:val="left"/>
            </w:pPr>
            <w:r>
              <w:t xml:space="preserve">GST @ 18% (INR)</w:t>
            </w:r>
          </w:p>
        </w:tc>
        <w:tc>
          <w:tcPr/>
          <w:p>
            <w:pPr>
              <w:pStyle w:val="Compact"/>
              <w:jc w:val="left"/>
            </w:pPr>
            <w:r>
              <w:t xml:space="preserve">28,260.00</w:t>
            </w:r>
          </w:p>
        </w:tc>
      </w:tr>
      <w:tr>
        <w:tc>
          <w:tcPr/>
          <w:p>
            <w:pPr>
              <w:pStyle w:val="Compact"/>
              <w:jc w:val="left"/>
            </w:pPr>
            <w:r>
              <w:t xml:space="preserve">TDS Deducted @ 10% (INR)</w:t>
            </w:r>
          </w:p>
        </w:tc>
        <w:tc>
          <w:tcPr/>
          <w:p>
            <w:pPr>
              <w:pStyle w:val="Compact"/>
              <w:jc w:val="left"/>
            </w:pPr>
            <w:r>
              <w:t xml:space="preserve">(15,700.00)</w:t>
            </w:r>
          </w:p>
        </w:tc>
      </w:tr>
      <w:tr>
        <w:tc>
          <w:tcPr/>
          <w:p>
            <w:pPr>
              <w:pStyle w:val="Compact"/>
              <w:jc w:val="left"/>
            </w:pPr>
            <w:r>
              <w:t xml:space="preserve">Net Payable Amount (INR)</w:t>
            </w:r>
          </w:p>
        </w:tc>
        <w:tc>
          <w:tcPr/>
          <w:p>
            <w:pPr>
              <w:pStyle w:val="Compact"/>
              <w:jc w:val="left"/>
            </w:pPr>
            <w:r>
              <w:t xml:space="preserve">1,69,560.00</w:t>
            </w:r>
          </w:p>
        </w:tc>
      </w:tr>
    </w:tbl>
    <w:bookmarkEnd w:id="24"/>
    <w:bookmarkStart w:id="25" w:name="Xc25c49003722f34545231deef1163916b4d4f1e"/>
    <w:p>
      <w:pPr>
        <w:pStyle w:val="Heading3"/>
      </w:pPr>
      <w:r>
        <w:t xml:space="preserve">GST &amp; Tax Compliance Details (India Bangalore)</w:t>
      </w:r>
    </w:p>
    <w:p>
      <w:pPr>
        <w:pStyle w:val="FirstParagraph"/>
      </w:pPr>
      <w:r>
        <w:t xml:space="preserve">This Invoice has been issued in accordance with the Central Goods and Services Tax Act, 2017 and the Karnataka State GST Act, 2017. The Accountant firm, Meridian Accountant &amp; Financial Advisory LLP, is registered under GST with the jurisdiction of Bangalore, Karnataka, India. All tax calculations reflected in this Invoice comply with the prevailing tax rates as notified by the Government of India. The client is advised to retain this Invoice for input tax credit claims and statutory record-keeping purposes as mandated under Indian tax law.</w:t>
      </w:r>
    </w:p>
    <w:bookmarkEnd w:id="25"/>
    <w:bookmarkStart w:id="26" w:name="payment-terms-conditions"/>
    <w:p>
      <w:pPr>
        <w:pStyle w:val="Heading3"/>
      </w:pPr>
      <w:r>
        <w:t xml:space="preserve">Payment Terms &amp; Conditions</w:t>
      </w:r>
    </w:p>
    <w:p>
      <w:pPr>
        <w:pStyle w:val="FirstParagraph"/>
      </w:pPr>
      <w:r>
        <w:t xml:space="preserve">This Invoice is payable within 15 days from the date of issue, i.e., on or before 30 June 2025. Payment may be made via NEFT/RTGS to the following bank account:</w:t>
      </w:r>
    </w:p>
    <w:p>
      <w:pPr>
        <w:pStyle w:val="BodyText"/>
      </w:pPr>
      <w:r>
        <w:rPr>
          <w:bCs/>
          <w:b/>
        </w:rPr>
        <w:t xml:space="preserve">Bank:</w:t>
      </w:r>
      <w:r>
        <w:t xml:space="preserve"> </w:t>
      </w:r>
      <w:r>
        <w:t xml:space="preserve">HDFC Bank, Residency Road Branch, Bangalore, Karnataka, India</w:t>
      </w:r>
    </w:p>
    <w:p>
      <w:pPr>
        <w:pStyle w:val="BodyText"/>
      </w:pPr>
      <w:r>
        <w:rPr>
          <w:bCs/>
          <w:b/>
        </w:rPr>
        <w:t xml:space="preserve">Account Name:</w:t>
      </w:r>
      <w:r>
        <w:t xml:space="preserve"> </w:t>
      </w:r>
      <w:r>
        <w:t xml:space="preserve">Meridian Accountant &amp; Financial Advisory LLP</w:t>
      </w:r>
    </w:p>
    <w:p>
      <w:pPr>
        <w:pStyle w:val="BodyText"/>
      </w:pPr>
      <w:r>
        <w:rPr>
          <w:bCs/>
          <w:b/>
        </w:rPr>
        <w:t xml:space="preserve">Account No:</w:t>
      </w:r>
      <w:r>
        <w:t xml:space="preserve"> </w:t>
      </w:r>
      <w:r>
        <w:t xml:space="preserve">50200012345678 |</w:t>
      </w:r>
      <w:r>
        <w:t xml:space="preserve"> </w:t>
      </w:r>
      <w:r>
        <w:rPr>
          <w:bCs/>
          <w:b/>
        </w:rPr>
        <w:t xml:space="preserve">IFSC:</w:t>
      </w:r>
      <w:r>
        <w:t xml:space="preserve"> </w:t>
      </w:r>
      <w:r>
        <w:t xml:space="preserve">HDFC0000123</w:t>
      </w:r>
    </w:p>
    <w:p>
      <w:pPr>
        <w:pStyle w:val="BodyText"/>
      </w:pPr>
      <w:r>
        <w:t xml:space="preserve">Please quote the Invoice number INV/2025/BLR/00472 in the payment remarks. A late payment surcharge of 1.5% per month will be applicable on overdue amounts. The Accountant reserves the right to suspend services in the event of non-payment beyond 30 days from the due date. All disputes arising from this Invoice shall be subject to the exclusive jurisdiction of the competent courts in Bangalore, Karnataka, India.</w:t>
      </w:r>
    </w:p>
    <w:bookmarkEnd w:id="26"/>
    <w:bookmarkStart w:id="27" w:name="important-notes"/>
    <w:p>
      <w:pPr>
        <w:pStyle w:val="Heading3"/>
      </w:pPr>
      <w:r>
        <w:t xml:space="preserve">Important Notes</w:t>
      </w:r>
    </w:p>
    <w:p>
      <w:pPr>
        <w:pStyle w:val="FirstParagraph"/>
      </w:pPr>
      <w:r>
        <w:t xml:space="preserve">1. This Invoice is a computer-generated document and does not require a physical signature to be valid under the Indian Information Technology Act, 2000.</w:t>
      </w:r>
    </w:p>
    <w:p>
      <w:pPr>
        <w:pStyle w:val="BodyText"/>
      </w:pPr>
      <w:r>
        <w:t xml:space="preserve">2. The Accountant services described herein are rendered in Bangalore, Karnataka, India, and are governed by the professional standards set by the Institute of Chartered Accountants of India (ICAI).</w:t>
      </w:r>
    </w:p>
    <w:p>
      <w:pPr>
        <w:pStyle w:val="BodyText"/>
      </w:pPr>
      <w:r>
        <w:t xml:space="preserve">3. The client acknowledges that the Accountant has exercised due diligence and professional judgment in preparing all financial records, tax filings, and advisory documents referenced in this Invoice.</w:t>
      </w:r>
    </w:p>
    <w:p>
      <w:pPr>
        <w:pStyle w:val="BodyText"/>
      </w:pPr>
      <w:r>
        <w:t xml:space="preserve">4. Any amendments or corrections to this Invoice must be communicated in writing within 7 days of receipt. No verbal modifications will be entertained.</w:t>
      </w:r>
    </w:p>
    <w:p>
      <w:pPr>
        <w:pStyle w:val="BodyText"/>
      </w:pPr>
      <w:r>
        <w:t xml:space="preserve">5. This Invoice constitutes a legally binding document between Meridian Accountant &amp; Financial Advisory LLP and Sunrise Technologies Pvt. Ltd. for the services rendered in India Bangalore during the specified period.</w:t>
      </w:r>
    </w:p>
    <w:bookmarkEnd w:id="27"/>
    <w:p>
      <w:pPr>
        <w:pStyle w:val="BodyText"/>
      </w:pPr>
      <w:r>
        <w:rPr>
          <w:bCs/>
          <w:b/>
        </w:rPr>
        <w:t xml:space="preserve">For Meridian Accountant &amp; Financial Advisory LLP</w:t>
      </w:r>
    </w:p>
    <w:p>
      <w:pPr>
        <w:pStyle w:val="BodyText"/>
      </w:pPr>
      <w:r>
        <w:t xml:space="preserve">CA Priya Nair – Lead Accountant</w:t>
      </w:r>
    </w:p>
    <w:p>
      <w:pPr>
        <w:pStyle w:val="BodyText"/>
      </w:pPr>
      <w:r>
        <w:t xml:space="preserve">Bangalore, Karnataka, India</w:t>
      </w:r>
    </w:p>
    <w:p>
      <w:pPr>
        <w:pStyle w:val="BodyText"/>
      </w:pPr>
      <w:r>
        <w:rPr>
          <w:bCs/>
          <w:b/>
        </w:rPr>
        <w:t xml:space="preserve">Received &amp; Accepted By (Client)</w:t>
      </w:r>
    </w:p>
    <w:p>
      <w:pPr>
        <w:pStyle w:val="BodyText"/>
      </w:pPr>
      <w:r>
        <w:t xml:space="preserve">Mr. Rajesh Kumar – CFO</w:t>
      </w:r>
    </w:p>
    <w:p>
      <w:pPr>
        <w:pStyle w:val="BodyText"/>
      </w:pPr>
      <w:r>
        <w:t xml:space="preserve">Sunrise Technologies Pvt. Ltd., Bangalore, India</w:t>
      </w:r>
    </w:p>
    <w:p>
      <w:pPr>
        <w:pStyle w:val="BodyText"/>
      </w:pPr>
      <w:r>
        <w:t xml:space="preserve">Thank you for choosing Meridian Accountant &amp; Financial Advisory LLP for your professional accounting needs in India Bangalore. We are committed to delivering the highest standards of financial stewardship, tax compliance, and advisory excellence to every client we serve.</w:t>
      </w:r>
    </w:p>
    <w:p>
      <w:pPr>
        <w:pStyle w:val="BodyText"/>
      </w:pPr>
      <w:r>
        <w:t xml:space="preserve">This Invoice was generated on 15 June 2025 | Invoice Reference: INV/2025/BLR/00472 | Page 1 of 1</w:t>
      </w:r>
    </w:p>
    <w:p>
      <w:pPr>
        <w:pStyle w:val="BodyText"/>
      </w:pPr>
      <w:r>
        <w:t xml:space="preserve">Meridian Accountant &amp; Financial Advisory LLP | 4th Floor, Prestige Tech Park, Outer Ring Road, Bangalore – 560103, Karnataka,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India Bangalore</dc:title>
  <dc:creator/>
  <dc:language>en</dc:language>
  <cp:keywords/>
  <dcterms:created xsi:type="dcterms:W3CDTF">2026-10-10T09:10:39Z</dcterms:created>
  <dcterms:modified xsi:type="dcterms:W3CDTF">2026-10-10T09:10:39Z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