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sharma-associates-chartered-accountants"/>
    <w:p>
      <w:pPr>
        <w:pStyle w:val="Heading1"/>
      </w:pPr>
      <w:r>
        <w:t xml:space="preserve">Sharma &amp; Associates Chartered Accountants</w:t>
      </w:r>
    </w:p>
    <w:p>
      <w:pPr>
        <w:pStyle w:val="FirstParagraph"/>
      </w:pPr>
      <w:r>
        <w:t xml:space="preserve">Professional Accountant Services Firm</w:t>
      </w:r>
    </w:p>
    <w:p>
      <w:pPr>
        <w:pStyle w:val="BodyText"/>
      </w:pPr>
      <w:r>
        <w:t xml:space="preserve">Office No. 412, 4th Floor, Connaught Place</w:t>
      </w:r>
    </w:p>
    <w:p>
      <w:pPr>
        <w:pStyle w:val="BodyText"/>
      </w:pPr>
      <w:r>
        <w:t xml:space="preserve">New Delhi, India – 110001</w:t>
      </w:r>
    </w:p>
    <w:p>
      <w:pPr>
        <w:pStyle w:val="BodyText"/>
      </w:pPr>
      <w:r>
        <w:t xml:space="preserve">GSTIN: 07AABCS1234F1Z5</w:t>
      </w:r>
    </w:p>
    <w:p>
      <w:pPr>
        <w:pStyle w:val="BodyText"/>
      </w:pPr>
      <w:r>
        <w:t xml:space="preserve">Phone: +91-11-4567-8901 | Email: billing@sharmaassociates.in</w:t>
      </w:r>
    </w:p>
    <w:bookmarkEnd w:id="20"/>
    <w:bookmarkStart w:id="21" w:name="invoice"/>
    <w:p>
      <w:pPr>
        <w:pStyle w:val="Heading2"/>
      </w:pPr>
      <w:r>
        <w:t xml:space="preserve">INVOICE</w:t>
      </w:r>
    </w:p>
    <w:p>
      <w:pPr>
        <w:pStyle w:val="FirstParagraph"/>
      </w:pPr>
      <w:r>
        <w:t xml:space="preserve">Invoice No: SA/2025/00472</w:t>
      </w:r>
    </w:p>
    <w:p>
      <w:pPr>
        <w:pStyle w:val="BodyText"/>
      </w:pPr>
      <w:r>
        <w:t xml:space="preserve">Date: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TechNova Solutions Pvt. Ltd.</w:t>
      </w:r>
    </w:p>
    <w:p>
      <w:pPr>
        <w:pStyle w:val="BodyText"/>
      </w:pPr>
      <w:r>
        <w:rPr>
          <w:bCs/>
          <w:b/>
        </w:rPr>
        <w:t xml:space="preserve">Address:</w:t>
      </w:r>
      <w:r>
        <w:t xml:space="preserve"> </w:t>
      </w:r>
      <w:r>
        <w:t xml:space="preserve">Plot 18, Sector 62, Noida</w:t>
      </w:r>
    </w:p>
    <w:p>
      <w:pPr>
        <w:pStyle w:val="BodyText"/>
      </w:pPr>
      <w:r>
        <w:rPr>
          <w:bCs/>
          <w:b/>
        </w:rPr>
        <w:t xml:space="preserve">State:</w:t>
      </w:r>
      <w:r>
        <w:t xml:space="preserve"> </w:t>
      </w:r>
      <w:r>
        <w:t xml:space="preserve">Uttar Pradesh, India – 201301</w:t>
      </w:r>
    </w:p>
    <w:p>
      <w:pPr>
        <w:pStyle w:val="BodyText"/>
      </w:pPr>
      <w:r>
        <w:rPr>
          <w:bCs/>
          <w:b/>
        </w:rPr>
        <w:t xml:space="preserve">GSTIN:</w:t>
      </w:r>
      <w:r>
        <w:t xml:space="preserve"> </w:t>
      </w:r>
      <w:r>
        <w:t xml:space="preserve">09AAECT5678K1Z2</w:t>
      </w:r>
    </w:p>
    <w:p>
      <w:pPr>
        <w:pStyle w:val="BodyText"/>
      </w:pPr>
      <w:r>
        <w:rPr>
          <w:bCs/>
          <w:b/>
        </w:rPr>
        <w:t xml:space="preserve">Contact:</w:t>
      </w:r>
      <w:r>
        <w:t xml:space="preserve"> </w:t>
      </w:r>
      <w:r>
        <w:t xml:space="preserve">Mr. Rajesh Verma, CFO</w:t>
      </w:r>
    </w:p>
    <w:p>
      <w:pPr>
        <w:pStyle w:val="BodyText"/>
      </w:pPr>
      <w:r>
        <w:rPr>
          <w:bCs/>
          <w:b/>
        </w:rPr>
        <w:t xml:space="preserve">Email:</w:t>
      </w:r>
      <w:r>
        <w:t xml:space="preserve"> </w:t>
      </w:r>
      <w:r>
        <w:t xml:space="preserve">rajesh.v@technova.in</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April 2025 – June 2025</w:t>
      </w:r>
    </w:p>
    <w:p>
      <w:pPr>
        <w:pStyle w:val="BodyText"/>
      </w:pPr>
      <w:r>
        <w:rPr>
          <w:bCs/>
          <w:b/>
        </w:rPr>
        <w:t xml:space="preserve">Accountant Assigned:</w:t>
      </w:r>
      <w:r>
        <w:t xml:space="preserve"> </w:t>
      </w:r>
      <w:r>
        <w:t xml:space="preserve">CA Priya Sharma</w:t>
      </w:r>
    </w:p>
    <w:p>
      <w:pPr>
        <w:pStyle w:val="BodyText"/>
      </w:pPr>
      <w:r>
        <w:rPr>
          <w:bCs/>
          <w:b/>
        </w:rPr>
        <w:t xml:space="preserve">Engagement Type:</w:t>
      </w:r>
      <w:r>
        <w:t xml:space="preserve"> </w:t>
      </w:r>
      <w:r>
        <w:t xml:space="preserve">Monthly Accounting &amp; Compliance</w:t>
      </w:r>
    </w:p>
    <w:p>
      <w:pPr>
        <w:pStyle w:val="BodyText"/>
      </w:pPr>
      <w:r>
        <w:rPr>
          <w:bCs/>
          <w:b/>
        </w:rPr>
        <w:t xml:space="preserve">Payment Method:</w:t>
      </w:r>
      <w:r>
        <w:t xml:space="preserve"> </w:t>
      </w:r>
      <w:r>
        <w:t xml:space="preserve">NEFT / RTGS / UPI</w:t>
      </w:r>
    </w:p>
    <w:p>
      <w:pPr>
        <w:pStyle w:val="BodyText"/>
      </w:pPr>
      <w:r>
        <w:rPr>
          <w:bCs/>
          <w:b/>
        </w:rPr>
        <w:t xml:space="preserve">Bank:</w:t>
      </w:r>
      <w:r>
        <w:t xml:space="preserve"> </w:t>
      </w:r>
      <w:r>
        <w:t xml:space="preserve">HDFC Bank, Connaught Place Branch, New Delhi</w:t>
      </w:r>
    </w:p>
    <w:p>
      <w:pPr>
        <w:pStyle w:val="BodyText"/>
      </w:pPr>
      <w:r>
        <w:rPr>
          <w:bCs/>
          <w:b/>
        </w:rPr>
        <w:t xml:space="preserve">Account No:</w:t>
      </w:r>
      <w:r>
        <w:t xml:space="preserve"> </w:t>
      </w:r>
      <w:r>
        <w:t xml:space="preserve">50200012345678</w:t>
      </w:r>
    </w:p>
    <w:p>
      <w:pPr>
        <w:pStyle w:val="BodyText"/>
      </w:pPr>
      <w:r>
        <w:rPr>
          <w:bCs/>
          <w:b/>
        </w:rPr>
        <w:t xml:space="preserve">IFSC:</w:t>
      </w:r>
      <w:r>
        <w:t xml:space="preserve"> </w:t>
      </w:r>
      <w:r>
        <w:t xml:space="preserve">HDFC0000412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Accountant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bookkeeping and ledger maintenance by senior Accountant – preparation of journal entries, trial balance, and reconciliation of all bank accounts for TechNova Solutions Pvt. Ltd.</w:t>
            </w:r>
          </w:p>
        </w:tc>
        <w:tc>
          <w:tcPr/>
          <w:p>
            <w:pPr>
              <w:pStyle w:val="Compact"/>
              <w:jc w:val="left"/>
            </w:pPr>
            <w:r>
              <w:t xml:space="preserve">998011</w:t>
            </w:r>
          </w:p>
        </w:tc>
        <w:tc>
          <w:tcPr/>
          <w:p>
            <w:pPr>
              <w:pStyle w:val="Compact"/>
              <w:jc w:val="left"/>
            </w:pPr>
            <w:r>
              <w:t xml:space="preserve">3 months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Preparation and filing of monthly GST returns (GSTR-1, GSTR-3B) and input tax credit reconciliation performed by the dedicated Accountant team in India New Delhi.</w:t>
            </w:r>
          </w:p>
        </w:tc>
        <w:tc>
          <w:tcPr/>
          <w:p>
            <w:pPr>
              <w:pStyle w:val="Compact"/>
              <w:jc w:val="left"/>
            </w:pPr>
            <w:r>
              <w:t xml:space="preserve">998011</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Payroll processing, TDS computation, and Form 24Q filing for 45 employees. The Accountant ensures full compliance with the Income Tax Act, 1961, and applicable labour laws in India New Delhi.</w:t>
            </w:r>
          </w:p>
        </w:tc>
        <w:tc>
          <w:tcPr/>
          <w:p>
            <w:pPr>
              <w:pStyle w:val="Compact"/>
              <w:jc w:val="left"/>
            </w:pPr>
            <w:r>
              <w:t xml:space="preserve">998011</w:t>
            </w:r>
          </w:p>
        </w:tc>
        <w:tc>
          <w:tcPr/>
          <w:p>
            <w:pPr>
              <w:pStyle w:val="Compact"/>
              <w:jc w:val="left"/>
            </w:pPr>
            <w:r>
              <w:t xml:space="preserve">3 months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Quarterly financial statement preparation including Profit &amp; Loss Account, Balance Sheet, and Cash Flow Statement. The Accountant provides management commentary and variance analysis.</w:t>
            </w:r>
          </w:p>
        </w:tc>
        <w:tc>
          <w:tcPr/>
          <w:p>
            <w:pPr>
              <w:pStyle w:val="Compact"/>
              <w:jc w:val="left"/>
            </w:pPr>
            <w:r>
              <w:t xml:space="preserve">998011</w:t>
            </w:r>
          </w:p>
        </w:tc>
        <w:tc>
          <w:tcPr/>
          <w:p>
            <w:pPr>
              <w:pStyle w:val="Compact"/>
              <w:jc w:val="left"/>
            </w:pPr>
            <w:r>
              <w:t xml:space="preserve">1 quarter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Statutory compliance advisory and ROC filing support. The Accountant monitors all regulatory deadlines and ensures timely submission of annual returns, AOC-4, and MGT-7 forms as mandated for companies registered in India New Delhi.</w:t>
            </w:r>
          </w:p>
        </w:tc>
        <w:tc>
          <w:tcPr/>
          <w:p>
            <w:pPr>
              <w:pStyle w:val="Compact"/>
              <w:jc w:val="left"/>
            </w:pPr>
            <w:r>
              <w:t xml:space="preserve">998011</w:t>
            </w:r>
          </w:p>
        </w:tc>
        <w:tc>
          <w:tcPr/>
          <w:p>
            <w:pPr>
              <w:pStyle w:val="Compact"/>
              <w:jc w:val="left"/>
            </w:pPr>
            <w:r>
              <w:t xml:space="preserve">1 quarter</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6</w:t>
            </w:r>
          </w:p>
        </w:tc>
        <w:tc>
          <w:tcPr/>
          <w:p>
            <w:pPr>
              <w:pStyle w:val="Compact"/>
              <w:jc w:val="left"/>
            </w:pPr>
            <w:r>
              <w:t xml:space="preserve">Tax planning and advisory session – one-on-one consultation with the lead Accountant regarding advance tax instalments, capital gains optimization, and transfer pricing documentation for the financial year 2025-26.</w:t>
            </w:r>
          </w:p>
        </w:tc>
        <w:tc>
          <w:tcPr/>
          <w:p>
            <w:pPr>
              <w:pStyle w:val="Compact"/>
              <w:jc w:val="left"/>
            </w:pPr>
            <w:r>
              <w:t xml:space="preserve">998011</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235,000.00</w:t>
            </w:r>
          </w:p>
        </w:tc>
      </w:tr>
      <w:tr>
        <w:tc>
          <w:tcPr/>
          <w:p>
            <w:pPr>
              <w:pStyle w:val="Compact"/>
              <w:jc w:val="left"/>
            </w:pPr>
            <w:r>
              <w:t xml:space="preserve">GST @ 18% (INR)</w:t>
            </w:r>
          </w:p>
        </w:tc>
        <w:tc>
          <w:tcPr/>
          <w:p>
            <w:pPr>
              <w:pStyle w:val="Compact"/>
              <w:jc w:val="left"/>
            </w:pPr>
            <w:r>
              <w:t xml:space="preserve">42,300.00</w:t>
            </w:r>
          </w:p>
        </w:tc>
      </w:tr>
      <w:tr>
        <w:tc>
          <w:tcPr/>
          <w:p>
            <w:pPr>
              <w:pStyle w:val="Compact"/>
              <w:jc w:val="left"/>
            </w:pPr>
            <w:r>
              <w:t xml:space="preserve">TDS Deduction @ 10% (INR)</w:t>
            </w:r>
          </w:p>
        </w:tc>
        <w:tc>
          <w:tcPr/>
          <w:p>
            <w:pPr>
              <w:pStyle w:val="Compact"/>
              <w:jc w:val="left"/>
            </w:pPr>
            <w:r>
              <w:t xml:space="preserve">(23,500.00)</w:t>
            </w:r>
          </w:p>
        </w:tc>
      </w:tr>
      <w:tr>
        <w:tc>
          <w:tcPr/>
          <w:p>
            <w:pPr>
              <w:pStyle w:val="Compact"/>
              <w:jc w:val="left"/>
            </w:pPr>
            <w:r>
              <w:t xml:space="preserve">Net Payable Amount (INR)</w:t>
            </w:r>
          </w:p>
        </w:tc>
        <w:tc>
          <w:tcPr/>
          <w:p>
            <w:pPr>
              <w:pStyle w:val="Compact"/>
              <w:jc w:val="left"/>
            </w:pPr>
            <w:r>
              <w:t xml:space="preserve">253,800.00</w:t>
            </w:r>
          </w:p>
        </w:tc>
      </w:tr>
    </w:tbl>
    <w:bookmarkStart w:id="24" w:name="important-notes-payment-terms"/>
    <w:p>
      <w:pPr>
        <w:pStyle w:val="Heading3"/>
      </w:pPr>
      <w:r>
        <w:t xml:space="preserve">Important Notes &amp; Payment Terms</w:t>
      </w:r>
    </w:p>
    <w:p>
      <w:pPr>
        <w:pStyle w:val="FirstParagraph"/>
      </w:pPr>
      <w:r>
        <w:t xml:space="preserve">This Invoice is issued by Sharma &amp; Associates Chartered Accountants, a registered professional Accountant firm headquartered in India New Delhi, in accordance with the provisions of the Central Goods and Services Tax (CGST) Act, 2017, and the Income Tax Act, 1961.</w:t>
      </w:r>
    </w:p>
    <w:p>
      <w:pPr>
        <w:numPr>
          <w:ilvl w:val="0"/>
          <w:numId w:val="1001"/>
        </w:numPr>
        <w:pStyle w:val="Compact"/>
      </w:pPr>
      <w:r>
        <w:t xml:space="preserve">Payment is due within 15 days from the date of this Invoice. Kindly ensure timely remittance to avoid any late payment surcharge of 1.5% per month as per our engagement agreement.</w:t>
      </w:r>
    </w:p>
    <w:p>
      <w:pPr>
        <w:numPr>
          <w:ilvl w:val="0"/>
          <w:numId w:val="1001"/>
        </w:numPr>
        <w:pStyle w:val="Compact"/>
      </w:pPr>
      <w:r>
        <w:t xml:space="preserve">The Accountant assigned to your account, CA Priya Sharma, will be available for weekly review meetings at our office in Connaught Place, New Delhi, or via video conference as per your preference.</w:t>
      </w:r>
    </w:p>
    <w:p>
      <w:pPr>
        <w:numPr>
          <w:ilvl w:val="0"/>
          <w:numId w:val="1001"/>
        </w:numPr>
        <w:pStyle w:val="Compact"/>
      </w:pPr>
      <w:r>
        <w:t xml:space="preserve">All services rendered under this Invoice are subject to the Master Service Agreement dated 01 April 2025, executed between both parties in India New Delhi.</w:t>
      </w:r>
    </w:p>
    <w:p>
      <w:pPr>
        <w:numPr>
          <w:ilvl w:val="0"/>
          <w:numId w:val="1001"/>
        </w:numPr>
        <w:pStyle w:val="Compact"/>
      </w:pPr>
      <w:r>
        <w:t xml:space="preserve">TDS of 10% has been deducted as per Section 194J of the Income Tax Act. The client is requested to deposit the TDS amount with the Government and furnish Form 16A along with the payment.</w:t>
      </w:r>
    </w:p>
    <w:p>
      <w:pPr>
        <w:numPr>
          <w:ilvl w:val="0"/>
          <w:numId w:val="1001"/>
        </w:numPr>
        <w:pStyle w:val="Compact"/>
      </w:pPr>
      <w:r>
        <w:t xml:space="preserve">Any disputes arising from this Invoice shall be governed by the laws of India and subject to the exclusive jurisdiction of the courts in New Delhi, India.</w:t>
      </w:r>
    </w:p>
    <w:p>
      <w:pPr>
        <w:numPr>
          <w:ilvl w:val="0"/>
          <w:numId w:val="1001"/>
        </w:numPr>
        <w:pStyle w:val="Compact"/>
      </w:pPr>
      <w:r>
        <w:t xml:space="preserve">Please retain this Invoice for your records. A digital copy has been sent to your registered email address. For any queries regarding this Invoice, contact our billing department at billing@sharmaassociates.in or +91-11-4567-8901.</w:t>
      </w:r>
    </w:p>
    <w:p>
      <w:pPr>
        <w:pStyle w:val="FirstParagraph"/>
      </w:pPr>
      <w:r>
        <w:rPr>
          <w:bCs/>
          <w:b/>
        </w:rPr>
        <w:t xml:space="preserve">Authorized Signatory:</w:t>
      </w:r>
    </w:p>
    <w:p>
      <w:pPr>
        <w:pStyle w:val="BodyText"/>
      </w:pPr>
      <w:r>
        <w:t xml:space="preserve">CA Priya Sharma, FCA, FRM</w:t>
      </w:r>
    </w:p>
    <w:p>
      <w:pPr>
        <w:pStyle w:val="BodyText"/>
      </w:pPr>
      <w:r>
        <w:t xml:space="preserve">Partner, Sharma &amp; Associates Chartered Accountants</w:t>
      </w:r>
    </w:p>
    <w:p>
      <w:pPr>
        <w:pStyle w:val="BodyText"/>
      </w:pPr>
      <w:r>
        <w:t xml:space="preserve">India New Delhi – 110001</w:t>
      </w:r>
    </w:p>
    <w:bookmarkEnd w:id="24"/>
    <w:p>
      <w:pPr>
        <w:pStyle w:val="BodyText"/>
      </w:pPr>
      <w:r>
        <w:rPr>
          <w:bCs/>
          <w:b/>
        </w:rPr>
        <w:t xml:space="preserve">Sharma &amp; Associates Chartered Accountants</w:t>
      </w:r>
      <w:r>
        <w:t xml:space="preserve"> </w:t>
      </w:r>
      <w:r>
        <w:t xml:space="preserve">| Professional Accountant Services | India New Delhi</w:t>
      </w:r>
    </w:p>
    <w:p>
      <w:pPr>
        <w:pStyle w:val="BodyText"/>
      </w:pPr>
      <w:r>
        <w:t xml:space="preserve">Registered Office: Office No. 412, 4th Floor, Connaught Place, New Delhi, India – 110001</w:t>
      </w:r>
    </w:p>
    <w:p>
      <w:pPr>
        <w:pStyle w:val="BodyText"/>
      </w:pPr>
      <w:r>
        <w:t xml:space="preserve">This is a computer-generated Invoice and does not require a physical signature. | Invoice No: SA/2025/00472</w:t>
      </w:r>
    </w:p>
    <w:p>
      <w:pPr>
        <w:pStyle w:val="BodyText"/>
      </w:pPr>
      <w:r>
        <w:t xml:space="preserve">Thank you for choosing our Accountant services. We value your trust and commitment to financial excellence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India New Delhi</dc:title>
  <dc:creator/>
  <dc:language>en</dc:language>
  <cp:keywords/>
  <dcterms:created xsi:type="dcterms:W3CDTF">2026-10-10T10:21:09Z</dcterms:created>
  <dcterms:modified xsi:type="dcterms:W3CDTF">2026-10-10T10:21:09Z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