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39443101d4e6b6c9e1a2d845e4bc844241913ae"/>
    <w:p>
      <w:pPr>
        <w:pStyle w:val="Heading1"/>
      </w:pPr>
      <w:r>
        <w:t xml:space="preserve">Al-Rafidain Accounting &amp; Financial Services</w:t>
      </w:r>
    </w:p>
    <w:p>
      <w:pPr>
        <w:pStyle w:val="FirstParagraph"/>
      </w:pPr>
      <w:r>
        <w:t xml:space="preserve">Professional Accountant Firm | Iraq Baghdad</w:t>
      </w:r>
    </w:p>
    <w:p>
      <w:pPr>
        <w:pStyle w:val="BodyText"/>
      </w:pPr>
      <w:r>
        <w:t xml:space="preserve">Office 42, Al-Mansour Business District, Baghdad, Iraq</w:t>
      </w:r>
    </w:p>
    <w:p>
      <w:pPr>
        <w:pStyle w:val="BodyText"/>
      </w:pPr>
      <w:r>
        <w:t xml:space="preserve">Tel: +964 770 123 4567 | Email: info@alrafidain-accountant.iq</w:t>
      </w:r>
    </w:p>
    <w:p>
      <w:pPr>
        <w:pStyle w:val="BodyText"/>
      </w:pPr>
      <w:r>
        <w:t xml:space="preserve">Commercial Registration No: IQ-BGH-2019-004872</w:t>
      </w:r>
    </w:p>
    <w:p>
      <w:pPr>
        <w:pStyle w:val="BodyText"/>
      </w:pPr>
      <w:r>
        <w:t xml:space="preserve">VAT Registration No: 000-000-000-000-000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ARF-2025-00347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Al-Nour Trading &amp; Distribution Co.</w:t>
      </w:r>
    </w:p>
    <w:p>
      <w:pPr>
        <w:pStyle w:val="BodyText"/>
      </w:pPr>
      <w:r>
        <w:t xml:space="preserve">Attn: Mr. Khalid Al-Hassan, Managing Director</w:t>
      </w:r>
    </w:p>
    <w:p>
      <w:pPr>
        <w:pStyle w:val="BodyText"/>
      </w:pPr>
      <w:r>
        <w:t xml:space="preserve">Address: Al-Karrada, Street 14, Baghdad, Iraq</w:t>
      </w:r>
    </w:p>
    <w:p>
      <w:pPr>
        <w:pStyle w:val="BodyText"/>
      </w:pPr>
      <w:r>
        <w:t xml:space="preserve">Tax ID: 000-000-000-000-000</w:t>
      </w:r>
    </w:p>
    <w:p>
      <w:pPr>
        <w:pStyle w:val="BodyText"/>
      </w:pPr>
      <w:r>
        <w:t xml:space="preserve">Email: finance@alnour-trading.iq</w:t>
      </w:r>
    </w:p>
    <w:p>
      <w:pPr>
        <w:pStyle w:val="BodyText"/>
      </w:pPr>
      <w:r>
        <w:t xml:space="preserve">Tel: +964 771 987 6543</w:t>
      </w:r>
    </w:p>
    <w:bookmarkEnd w:id="22"/>
    <w:bookmarkStart w:id="23" w:name="prepared-by-accountant"/>
    <w:p>
      <w:pPr>
        <w:pStyle w:val="Heading3"/>
      </w:pPr>
      <w:r>
        <w:t xml:space="preserve">Prepared By (Accountant)</w:t>
      </w:r>
    </w:p>
    <w:p>
      <w:pPr>
        <w:pStyle w:val="FirstParagraph"/>
      </w:pPr>
      <w:r>
        <w:rPr>
          <w:bCs/>
          <w:b/>
        </w:rPr>
        <w:t xml:space="preserve">Ms. Layla Al-Jubouri, CPA</w:t>
      </w:r>
    </w:p>
    <w:p>
      <w:pPr>
        <w:pStyle w:val="BodyText"/>
      </w:pPr>
      <w:r>
        <w:t xml:space="preserve">Lead Accountant – Iraq Baghdad Office</w:t>
      </w:r>
    </w:p>
    <w:p>
      <w:pPr>
        <w:pStyle w:val="BodyText"/>
      </w:pPr>
      <w:r>
        <w:t xml:space="preserve">License No: IQ-CPA-2015-0234</w:t>
      </w:r>
    </w:p>
    <w:p>
      <w:pPr>
        <w:pStyle w:val="BodyText"/>
      </w:pPr>
      <w:r>
        <w:t xml:space="preserve">Member, Iraqi Institute of Chartered Accountants</w:t>
      </w:r>
    </w:p>
    <w:p>
      <w:pPr>
        <w:pStyle w:val="BodyText"/>
      </w:pPr>
      <w:r>
        <w:t xml:space="preserve">Email: l.jubouri@alrafidain-accountant.iq</w:t>
      </w:r>
    </w:p>
    <w:p>
      <w:pPr>
        <w:pStyle w:val="BodyText"/>
      </w:pPr>
      <w:r>
        <w:t xml:space="preserve">Tel: +964 770 123 4568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Monthly financial statement preparation and reconciliation for Al-Nour Trading Co. – Iraq Baghdad operations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Tax compliance filing and VAT return submission to the Iraqi General Commission of Zakat and Tax – Baghdad Regional Office</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Payroll processing and social security contribution reporting for 45 employees in Iraq Baghdad</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22,000</w:t>
            </w:r>
          </w:p>
        </w:tc>
        <w:tc>
          <w:tcPr/>
          <w:p>
            <w:pPr>
              <w:pStyle w:val="Compact"/>
              <w:jc w:val="left"/>
            </w:pPr>
            <w:r>
              <w:t xml:space="preserve">352,000</w:t>
            </w:r>
          </w:p>
        </w:tc>
      </w:tr>
      <w:tr>
        <w:tc>
          <w:tcPr/>
          <w:p>
            <w:pPr>
              <w:pStyle w:val="Compact"/>
              <w:jc w:val="left"/>
            </w:pPr>
            <w:r>
              <w:t xml:space="preserve">4</w:t>
            </w:r>
          </w:p>
        </w:tc>
        <w:tc>
          <w:tcPr/>
          <w:p>
            <w:pPr>
              <w:pStyle w:val="Compact"/>
              <w:jc w:val="left"/>
            </w:pPr>
            <w:r>
              <w:t xml:space="preserve">Accounts payable and receivable management, vendor reconciliation, and cash flow analysis</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Advisory consultation on Iraqi commercial law compliance and corporate governance for the Baghdad branch</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Annual audit preparation, internal control review, and financial audit support documentation</w:t>
            </w:r>
          </w:p>
        </w:tc>
        <w:tc>
          <w:tcPr/>
          <w:p>
            <w:pPr>
              <w:pStyle w:val="Compact"/>
              <w:jc w:val="left"/>
            </w:pPr>
            <w:r>
              <w:t xml:space="preserve">May 2025</w:t>
            </w:r>
          </w:p>
        </w:tc>
        <w:tc>
          <w:tcPr/>
          <w:p>
            <w:pPr>
              <w:pStyle w:val="Compact"/>
              <w:jc w:val="left"/>
            </w:pPr>
            <w:r>
              <w:t xml:space="preserve">14</w:t>
            </w:r>
          </w:p>
        </w:tc>
        <w:tc>
          <w:tcPr/>
          <w:p>
            <w:pPr>
              <w:pStyle w:val="Compact"/>
              <w:jc w:val="left"/>
            </w:pPr>
            <w:r>
              <w:t xml:space="preserve">35,000</w:t>
            </w:r>
          </w:p>
        </w:tc>
        <w:tc>
          <w:tcPr/>
          <w:p>
            <w:pPr>
              <w:pStyle w:val="Compact"/>
              <w:jc w:val="left"/>
            </w:pPr>
            <w:r>
              <w:t xml:space="preserve">490,000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2,622,000 IQD</w:t>
            </w:r>
          </w:p>
        </w:tc>
      </w:tr>
      <w:tr>
        <w:tc>
          <w:tcPr/>
          <w:p>
            <w:pPr>
              <w:pStyle w:val="Compact"/>
              <w:jc w:val="left"/>
            </w:pPr>
            <w:r>
              <w:t xml:space="preserve">VAT (5%)</w:t>
            </w:r>
          </w:p>
        </w:tc>
        <w:tc>
          <w:tcPr/>
          <w:p>
            <w:pPr>
              <w:pStyle w:val="Compact"/>
              <w:jc w:val="left"/>
            </w:pPr>
            <w:r>
              <w:t xml:space="preserve">131,100 IQD</w:t>
            </w:r>
          </w:p>
        </w:tc>
      </w:tr>
      <w:tr>
        <w:tc>
          <w:tcPr/>
          <w:p>
            <w:pPr>
              <w:pStyle w:val="Compact"/>
              <w:jc w:val="left"/>
            </w:pPr>
            <w:r>
              <w:t xml:space="preserve">Discount (Loyal Client – 3%)</w:t>
            </w:r>
          </w:p>
        </w:tc>
        <w:tc>
          <w:tcPr/>
          <w:p>
            <w:pPr>
              <w:pStyle w:val="Compact"/>
              <w:jc w:val="left"/>
            </w:pPr>
            <w:r>
              <w:t xml:space="preserve">-78,660 IQD</w:t>
            </w:r>
          </w:p>
        </w:tc>
      </w:tr>
      <w:tr>
        <w:tc>
          <w:tcPr/>
          <w:p>
            <w:pPr>
              <w:pStyle w:val="Compact"/>
              <w:jc w:val="left"/>
            </w:pPr>
            <w:r>
              <w:t xml:space="preserve">Grand Total Due</w:t>
            </w:r>
          </w:p>
        </w:tc>
        <w:tc>
          <w:tcPr/>
          <w:p>
            <w:pPr>
              <w:pStyle w:val="Compact"/>
              <w:jc w:val="left"/>
            </w:pPr>
            <w:r>
              <w:t xml:space="preserve">2,674,440 IQD</w:t>
            </w:r>
          </w:p>
        </w:tc>
      </w:tr>
    </w:tbl>
    <w:bookmarkStart w:id="24" w:name="invoice-notes-terms-of-service"/>
    <w:p>
      <w:pPr>
        <w:pStyle w:val="Heading3"/>
      </w:pPr>
      <w:r>
        <w:t xml:space="preserve">Invoice Notes &amp; Terms of Service</w:t>
      </w:r>
    </w:p>
    <w:p>
      <w:pPr>
        <w:pStyle w:val="FirstParagraph"/>
      </w:pPr>
      <w:r>
        <w:t xml:space="preserve">This Invoice is issued by Al-Rafidain Accounting &amp; Financial Services, a licensed Accountant firm operating in Iraq Baghdad, in accordance with the Iraqi Commercial Code and the regulations set forth by the Iraqi Institute of Chartered Accountants. All services rendered under this Invoice have been performed in full compliance with Iraqi financial reporting standards and international accounting principles as adopted in the Republic of Iraq.</w:t>
      </w:r>
    </w:p>
    <w:p>
      <w:pPr>
        <w:numPr>
          <w:ilvl w:val="0"/>
          <w:numId w:val="1001"/>
        </w:numPr>
        <w:pStyle w:val="Compact"/>
      </w:pPr>
      <w:r>
        <w:t xml:space="preserve">Payment is due within fifteen (15) calendar days from the Invoice date. Late payments shall incur a penalty of 2% per month as stipulated under Iraqi commercial law.</w:t>
      </w:r>
    </w:p>
    <w:p>
      <w:pPr>
        <w:numPr>
          <w:ilvl w:val="0"/>
          <w:numId w:val="1001"/>
        </w:numPr>
        <w:pStyle w:val="Compact"/>
      </w:pPr>
      <w:r>
        <w:t xml:space="preserve">All amounts stated in this Invoice are denominated in Iraqi Dinar (IQD). The Accountant firm reserves the right to adjust rates annually based on the Iraqi Central Bank exchange rate and inflation index.</w:t>
      </w:r>
    </w:p>
    <w:p>
      <w:pPr>
        <w:numPr>
          <w:ilvl w:val="0"/>
          <w:numId w:val="1001"/>
        </w:numPr>
        <w:pStyle w:val="Compact"/>
      </w:pPr>
      <w:r>
        <w:t xml:space="preserve">This Invoice covers professional Accountant services exclusively for the Iraq Baghdad office of the client. Services for other branches or regions require a separate engagement letter and Invoice.</w:t>
      </w:r>
    </w:p>
    <w:p>
      <w:pPr>
        <w:numPr>
          <w:ilvl w:val="0"/>
          <w:numId w:val="1001"/>
        </w:numPr>
        <w:pStyle w:val="Compact"/>
      </w:pPr>
      <w:r>
        <w:t xml:space="preserve">The Accountant firm maintains strict confidentiality of all financial data, ledgers, and tax records in accordance with Iraqi data protection regulations and professional ethics codes.</w:t>
      </w:r>
    </w:p>
    <w:p>
      <w:pPr>
        <w:numPr>
          <w:ilvl w:val="0"/>
          <w:numId w:val="1001"/>
        </w:numPr>
        <w:pStyle w:val="Compact"/>
      </w:pPr>
      <w:r>
        <w:t xml:space="preserve">Any disputes arising from this Invoice shall be resolved through the Baghdad Commercial Court in accordance with Iraqi jurisdiction.</w:t>
      </w:r>
    </w:p>
    <w:p>
      <w:pPr>
        <w:numPr>
          <w:ilvl w:val="0"/>
          <w:numId w:val="1001"/>
        </w:numPr>
        <w:pStyle w:val="Compact"/>
      </w:pPr>
      <w:r>
        <w:t xml:space="preserve">This Invoice must be retained by the client for a minimum of seven (7) years as required by the Iraqi General Commission of Zakat and Tax for audit and verification purposes.</w:t>
      </w:r>
    </w:p>
    <w:bookmarkEnd w:id="24"/>
    <w:bookmarkStart w:id="25" w:name="payment-method"/>
    <w:p>
      <w:pPr>
        <w:pStyle w:val="Heading3"/>
      </w:pPr>
      <w:r>
        <w:t xml:space="preserve">Payment Method</w:t>
      </w:r>
    </w:p>
    <w:p>
      <w:pPr>
        <w:pStyle w:val="FirstParagraph"/>
      </w:pPr>
      <w:r>
        <w:rPr>
          <w:bCs/>
          <w:b/>
        </w:rPr>
        <w:t xml:space="preserve">Bank Transfer:</w:t>
      </w:r>
    </w:p>
    <w:p>
      <w:pPr>
        <w:pStyle w:val="BodyText"/>
      </w:pPr>
      <w:r>
        <w:t xml:space="preserve">Bank: Central Bank of Iraq – Baghdad Branch</w:t>
      </w:r>
    </w:p>
    <w:p>
      <w:pPr>
        <w:pStyle w:val="BodyText"/>
      </w:pPr>
      <w:r>
        <w:t xml:space="preserve">Account Name: Al-Rafidain Accounting &amp; Financial Services</w:t>
      </w:r>
    </w:p>
    <w:p>
      <w:pPr>
        <w:pStyle w:val="BodyText"/>
      </w:pPr>
      <w:r>
        <w:t xml:space="preserve">Account No: 001-4567-8901-2345</w:t>
      </w:r>
    </w:p>
    <w:p>
      <w:pPr>
        <w:pStyle w:val="BodyText"/>
      </w:pPr>
      <w:r>
        <w:t xml:space="preserve">SWIFT/BIC: CBIQBAKH</w:t>
      </w:r>
    </w:p>
    <w:p>
      <w:pPr>
        <w:pStyle w:val="BodyText"/>
      </w:pPr>
      <w:r>
        <w:rPr>
          <w:bCs/>
          <w:b/>
        </w:rPr>
        <w:t xml:space="preserve">Cash Payment:</w:t>
      </w:r>
      <w:r>
        <w:t xml:space="preserve"> </w:t>
      </w:r>
      <w:r>
        <w:t xml:space="preserve">Office 42, Al-Mansour, Baghdad (Mon–Fri, 9 AM – 4 PM)</w:t>
      </w:r>
    </w:p>
    <w:bookmarkEnd w:id="25"/>
    <w:bookmarkStart w:id="26" w:name="invoice-reference-for-payment"/>
    <w:p>
      <w:pPr>
        <w:pStyle w:val="Heading3"/>
      </w:pPr>
      <w:r>
        <w:t xml:space="preserve">Invoice Reference for Payment</w:t>
      </w:r>
    </w:p>
    <w:p>
      <w:pPr>
        <w:pStyle w:val="FirstParagraph"/>
      </w:pPr>
      <w:r>
        <w:t xml:space="preserve">Please reference Invoice No.</w:t>
      </w:r>
      <w:r>
        <w:t xml:space="preserve"> </w:t>
      </w:r>
      <w:r>
        <w:rPr>
          <w:bCs/>
          <w:b/>
        </w:rPr>
        <w:t xml:space="preserve">ARF-2025-00347</w:t>
      </w:r>
      <w:r>
        <w:t xml:space="preserve"> </w:t>
      </w:r>
      <w:r>
        <w:t xml:space="preserve">in all payment communications.</w:t>
      </w:r>
    </w:p>
    <w:p>
      <w:pPr>
        <w:pStyle w:val="BodyText"/>
      </w:pPr>
      <w:r>
        <w:t xml:space="preserve">For queries regarding this Invoice, contact the assigned Accountant, Ms. Layla Al-Jubouri, at l.jubouri@alrafidain-accountant.iq or +964 770 123 4568.</w:t>
      </w:r>
    </w:p>
    <w:p>
      <w:pPr>
        <w:pStyle w:val="BodyText"/>
      </w:pPr>
      <w:r>
        <w:t xml:space="preserve">All correspondence regarding this Invoice should reference the client Tax ID and the Iraq Baghdad office code: BGH-042.</w:t>
      </w:r>
    </w:p>
    <w:bookmarkEnd w:id="26"/>
    <w:p>
      <w:pPr>
        <w:pStyle w:val="BodyText"/>
      </w:pPr>
      <w:r>
        <w:rPr>
          <w:bCs/>
          <w:b/>
        </w:rPr>
        <w:t xml:space="preserve">Prepared &amp; Signed by:</w:t>
      </w:r>
      <w:r>
        <w:br/>
      </w:r>
      <w:r>
        <w:t xml:space="preserve">Ms. Layla Al-Jubouri, CPA</w:t>
      </w:r>
      <w:r>
        <w:br/>
      </w:r>
      <w:r>
        <w:t xml:space="preserve">Lead Accountant – Iraq Baghdad</w:t>
      </w:r>
      <w:r>
        <w:br/>
      </w:r>
      <w:r>
        <w:t xml:space="preserve">Date: 15 June 2025</w:t>
      </w:r>
    </w:p>
    <w:p>
      <w:pPr>
        <w:pStyle w:val="BodyText"/>
      </w:pPr>
      <w:r>
        <w:rPr>
          <w:bCs/>
          <w:b/>
        </w:rPr>
        <w:t xml:space="preserve">Authorized By (Client):</w:t>
      </w:r>
      <w:r>
        <w:br/>
      </w:r>
      <w:r>
        <w:t xml:space="preserve">Mr. Khalid Al-Hassan</w:t>
      </w:r>
      <w:r>
        <w:br/>
      </w:r>
      <w:r>
        <w:t xml:space="preserve">Managing Director, Al-Nour Trading Co.</w:t>
      </w:r>
      <w:r>
        <w:br/>
      </w:r>
      <w:r>
        <w:t xml:space="preserve">Date: _______________</w:t>
      </w:r>
    </w:p>
    <w:p>
      <w:pPr>
        <w:pStyle w:val="BodyText"/>
      </w:pPr>
      <w:r>
        <w:rPr>
          <w:bCs/>
          <w:b/>
        </w:rPr>
        <w:t xml:space="preserve">Al-Rafidain Accounting &amp; Financial Services</w:t>
      </w:r>
      <w:r>
        <w:t xml:space="preserve"> </w:t>
      </w:r>
      <w:r>
        <w:t xml:space="preserve">| Professional Accountant Firm | Iraq Baghdad</w:t>
      </w:r>
    </w:p>
    <w:p>
      <w:pPr>
        <w:pStyle w:val="BodyText"/>
      </w:pPr>
      <w:r>
        <w:t xml:space="preserve">Office 42, Al-Mansour Business District, Baghdad, Republic of Iraq | Tel: +964 770 123 4567</w:t>
      </w:r>
    </w:p>
    <w:p>
      <w:pPr>
        <w:pStyle w:val="BodyText"/>
      </w:pPr>
      <w:r>
        <w:t xml:space="preserve">Commercial Registration: IQ-BGH-2019-004872 | VAT: 000-000-000-000-000 | Iraqi Institute of Chartered Accountants Member</w:t>
      </w:r>
    </w:p>
    <w:p>
      <w:pPr>
        <w:pStyle w:val="BodyText"/>
      </w:pPr>
      <w:r>
        <w:t xml:space="preserve">This Invoice is a legally binding document under the laws of the Republic of Iraq. Unauthorized reproduction or alteration of this Invoice is strictly prohibited.</w:t>
      </w:r>
    </w:p>
    <w:p>
      <w:pPr>
        <w:pStyle w:val="BodyText"/>
      </w:pPr>
      <w:r>
        <w:t xml:space="preserve">Page 1 of 1 | Generated on 15 June 2025 | Invoice ARF-2025-00347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Iraq Baghdad</dc:title>
  <dc:creator/>
  <dc:language>en</dc:language>
  <cp:keywords/>
  <dcterms:created xsi:type="dcterms:W3CDTF">2026-10-10T06:19:03Z</dcterms:created>
  <dcterms:modified xsi:type="dcterms:W3CDTF">2026-10-10T06:19:03Z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