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X7ab44338cd9a1135c03c8dfbcf9184b3fcccb63"/>
    <w:p>
      <w:pPr>
        <w:pStyle w:val="Heading1"/>
      </w:pPr>
      <w:r>
        <w:t xml:space="preserve">Jerusalem Financial Accounting Services Ltd.</w:t>
      </w:r>
    </w:p>
    <w:p>
      <w:pPr>
        <w:pStyle w:val="FirstParagraph"/>
      </w:pPr>
      <w:r>
        <w:t xml:space="preserve">12 King George Street, Jerusalem, Israel 97100</w:t>
      </w:r>
    </w:p>
    <w:p>
      <w:pPr>
        <w:pStyle w:val="BodyText"/>
      </w:pPr>
      <w:r>
        <w:t xml:space="preserve">Phone: +972-2-625-4830 | Email: billing@jfas.co.il</w:t>
      </w:r>
    </w:p>
    <w:p>
      <w:pPr>
        <w:pStyle w:val="BodyText"/>
      </w:pPr>
      <w:r>
        <w:t xml:space="preserve">VAT Registration No. 51-804-327-61</w:t>
      </w:r>
    </w:p>
    <w:p>
      <w:pPr>
        <w:pStyle w:val="BodyText"/>
      </w:pPr>
      <w:r>
        <w:t xml:space="preserve">License No. 102-4587 (Israel Institute of Certified Public Accountants)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JFA-2025-00847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31 May 2025</w:t>
      </w:r>
    </w:p>
    <w:bookmarkEnd w:id="21"/>
    <w:bookmarkStart w:id="22" w:name="bill-to-client"/>
    <w:p>
      <w:pPr>
        <w:pStyle w:val="Heading3"/>
      </w:pPr>
      <w:r>
        <w:t xml:space="preserve">Bill To (Client)</w:t>
      </w:r>
    </w:p>
    <w:p>
      <w:pPr>
        <w:pStyle w:val="FirstParagraph"/>
      </w:pPr>
      <w:r>
        <w:rPr>
          <w:bCs/>
          <w:b/>
        </w:rPr>
        <w:t xml:space="preserve">David Ben-Ami Trading Co.</w:t>
      </w:r>
    </w:p>
    <w:p>
      <w:pPr>
        <w:pStyle w:val="BodyText"/>
      </w:pPr>
      <w:r>
        <w:t xml:space="preserve">45 Jaffa Road, Jerusalem, Israel 97000</w:t>
      </w:r>
    </w:p>
    <w:p>
      <w:pPr>
        <w:pStyle w:val="BodyText"/>
      </w:pPr>
      <w:r>
        <w:t xml:space="preserve">Contact: Mr. David Ben-Ami</w:t>
      </w:r>
    </w:p>
    <w:p>
      <w:pPr>
        <w:pStyle w:val="BodyText"/>
      </w:pPr>
      <w:r>
        <w:t xml:space="preserve">Email: d.benami@dbtrading.co.il</w:t>
      </w:r>
    </w:p>
    <w:p>
      <w:pPr>
        <w:pStyle w:val="BodyText"/>
      </w:pPr>
      <w:r>
        <w:t xml:space="preserve">VAT No. 51-623-984-10</w:t>
      </w:r>
    </w:p>
    <w:bookmarkEnd w:id="22"/>
    <w:bookmarkStart w:id="23" w:name="prepared-by-accountant"/>
    <w:p>
      <w:pPr>
        <w:pStyle w:val="Heading3"/>
      </w:pPr>
      <w:r>
        <w:t xml:space="preserve">Prepared By (Accountant)</w:t>
      </w:r>
    </w:p>
    <w:p>
      <w:pPr>
        <w:pStyle w:val="FirstParagraph"/>
      </w:pPr>
      <w:r>
        <w:rPr>
          <w:bCs/>
          <w:b/>
        </w:rPr>
        <w:t xml:space="preserve">Ms. Rachel Levi, CPA</w:t>
      </w:r>
    </w:p>
    <w:p>
      <w:pPr>
        <w:pStyle w:val="BodyText"/>
      </w:pPr>
      <w:r>
        <w:t xml:space="preserve">Lead Accountant, Jerusalem Financial Accounting Services Ltd.</w:t>
      </w:r>
    </w:p>
    <w:p>
      <w:pPr>
        <w:pStyle w:val="BodyText"/>
      </w:pPr>
      <w:r>
        <w:t xml:space="preserve">Office: 12 King George Street, Jerusalem, Israel</w:t>
      </w:r>
    </w:p>
    <w:p>
      <w:pPr>
        <w:pStyle w:val="BodyText"/>
      </w:pPr>
      <w:r>
        <w:t xml:space="preserve">Direct: +972-2-625-4831</w:t>
      </w:r>
    </w:p>
    <w:p>
      <w:pPr>
        <w:pStyle w:val="BodyText"/>
      </w:pPr>
      <w:r>
        <w:t xml:space="preserve">License: Israel Institute of CPAs, No. 102-4587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Service Period</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Monthly bookkeeping and general ledger maintenance for the client's trading operations in Jerusalem, including reconciliation of bank accounts and vendor ledgers.</w:t>
            </w:r>
          </w:p>
        </w:tc>
        <w:tc>
          <w:tcPr/>
          <w:p>
            <w:pPr>
              <w:pStyle w:val="Compact"/>
              <w:jc w:val="left"/>
            </w:pPr>
            <w:r>
              <w:t xml:space="preserve">April 2025</w:t>
            </w:r>
          </w:p>
        </w:tc>
        <w:tc>
          <w:tcPr/>
          <w:p>
            <w:pPr>
              <w:pStyle w:val="Compact"/>
              <w:jc w:val="left"/>
            </w:pPr>
            <w:r>
              <w:t xml:space="preserve">40 hrs</w:t>
            </w:r>
          </w:p>
        </w:tc>
        <w:tc>
          <w:tcPr/>
          <w:p>
            <w:pPr>
              <w:pStyle w:val="Compact"/>
              <w:jc w:val="left"/>
            </w:pPr>
            <w:r>
              <w:t xml:space="preserve">350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Monthly bookkeeping and general ledger maintenance for the client's trading operations in Jerusalem, including reconciliation of bank accounts and vendor ledgers.</w:t>
            </w:r>
          </w:p>
        </w:tc>
        <w:tc>
          <w:tcPr/>
          <w:p>
            <w:pPr>
              <w:pStyle w:val="Compact"/>
              <w:jc w:val="left"/>
            </w:pPr>
            <w:r>
              <w:t xml:space="preserve">May 2025</w:t>
            </w:r>
          </w:p>
        </w:tc>
        <w:tc>
          <w:tcPr/>
          <w:p>
            <w:pPr>
              <w:pStyle w:val="Compact"/>
              <w:jc w:val="left"/>
            </w:pPr>
            <w:r>
              <w:t xml:space="preserve">40 hrs</w:t>
            </w:r>
          </w:p>
        </w:tc>
        <w:tc>
          <w:tcPr/>
          <w:p>
            <w:pPr>
              <w:pStyle w:val="Compact"/>
              <w:jc w:val="left"/>
            </w:pPr>
            <w:r>
              <w:t xml:space="preserve">350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Preparation and filing of quarterly VAT (Value Added Tax) returns with the Israel Tax Authority, Jerusalem District Office, including detailed schedules and supporting documentation.</w:t>
            </w:r>
          </w:p>
        </w:tc>
        <w:tc>
          <w:tcPr/>
          <w:p>
            <w:pPr>
              <w:pStyle w:val="Compact"/>
              <w:jc w:val="left"/>
            </w:pPr>
            <w:r>
              <w:t xml:space="preserve">Q1 2025</w:t>
            </w:r>
          </w:p>
        </w:tc>
        <w:tc>
          <w:tcPr/>
          <w:p>
            <w:pPr>
              <w:pStyle w:val="Compact"/>
              <w:jc w:val="left"/>
            </w:pPr>
            <w:r>
              <w:t xml:space="preserve">1 filing</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Payroll processing and social security (Bituach Leumi) filings for 12 employees, including preparation of monthly wage statements and annual summary reports in compliance with Israeli labor regulations.</w:t>
            </w:r>
          </w:p>
        </w:tc>
        <w:tc>
          <w:tcPr/>
          <w:p>
            <w:pPr>
              <w:pStyle w:val="Compact"/>
              <w:jc w:val="left"/>
            </w:pPr>
            <w:r>
              <w:t xml:space="preserve">April – May 2025</w:t>
            </w:r>
          </w:p>
        </w:tc>
        <w:tc>
          <w:tcPr/>
          <w:p>
            <w:pPr>
              <w:pStyle w:val="Compact"/>
              <w:jc w:val="left"/>
            </w:pPr>
            <w:r>
              <w:t xml:space="preserve">2 months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Preparation of interim financial statements (balance sheet, income statement, and cash flow) for the first half of fiscal year 2025, reviewed in accordance with Israeli Generally Accepted Accounting Principles (GAAP).</w:t>
            </w:r>
          </w:p>
        </w:tc>
        <w:tc>
          <w:tcPr/>
          <w:p>
            <w:pPr>
              <w:pStyle w:val="Compact"/>
              <w:jc w:val="left"/>
            </w:pPr>
            <w:r>
              <w:t xml:space="preserve">May 2025</w:t>
            </w:r>
          </w:p>
        </w:tc>
        <w:tc>
          <w:tcPr/>
          <w:p>
            <w:pPr>
              <w:pStyle w:val="Compact"/>
              <w:jc w:val="left"/>
            </w:pPr>
            <w:r>
              <w:t xml:space="preserve">1 report</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Tax advisory consultation regarding the client's eligibility for preferential tax incentives under the Israel Investment Law, including preparation of a written advisory memorandum.</w:t>
            </w:r>
          </w:p>
        </w:tc>
        <w:tc>
          <w:tcPr/>
          <w:p>
            <w:pPr>
              <w:pStyle w:val="Compact"/>
              <w:jc w:val="left"/>
            </w:pPr>
            <w:r>
              <w:t xml:space="preserve">May 2025</w:t>
            </w:r>
          </w:p>
        </w:tc>
        <w:tc>
          <w:tcPr/>
          <w:p>
            <w:pPr>
              <w:pStyle w:val="Compact"/>
              <w:jc w:val="left"/>
            </w:pPr>
            <w:r>
              <w:t xml:space="preserve">6 hrs</w:t>
            </w:r>
          </w:p>
        </w:tc>
        <w:tc>
          <w:tcPr/>
          <w:p>
            <w:pPr>
              <w:pStyle w:val="Compact"/>
              <w:jc w:val="left"/>
            </w:pPr>
            <w:r>
              <w:t xml:space="preserve">450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Annual audit preparation support: organizing and indexing all financial records, preparing trial balances, and coordinating with external auditors for the upcoming statutory audit of the Jerusalem-based entity.</w:t>
            </w:r>
          </w:p>
        </w:tc>
        <w:tc>
          <w:tcPr/>
          <w:p>
            <w:pPr>
              <w:pStyle w:val="Compact"/>
              <w:jc w:val="left"/>
            </w:pPr>
            <w:r>
              <w:t xml:space="preserve">May 2025</w:t>
            </w:r>
          </w:p>
        </w:tc>
        <w:tc>
          <w:tcPr/>
          <w:p>
            <w:pPr>
              <w:pStyle w:val="Compact"/>
              <w:jc w:val="left"/>
            </w:pPr>
            <w:r>
              <w:t xml:space="preserve">25 hrs</w:t>
            </w:r>
          </w:p>
        </w:tc>
        <w:tc>
          <w:tcPr/>
          <w:p>
            <w:pPr>
              <w:pStyle w:val="Compact"/>
              <w:jc w:val="left"/>
            </w:pPr>
            <w:r>
              <w:t xml:space="preserve">400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55,400.00 ILS</w:t>
            </w:r>
          </w:p>
        </w:tc>
      </w:tr>
      <w:tr>
        <w:tc>
          <w:tcPr/>
          <w:p>
            <w:pPr>
              <w:pStyle w:val="Compact"/>
              <w:jc w:val="left"/>
            </w:pPr>
            <w:r>
              <w:t xml:space="preserve">VAT @ 18% (Israel Standard Rate)</w:t>
            </w:r>
          </w:p>
        </w:tc>
        <w:tc>
          <w:tcPr/>
          <w:p>
            <w:pPr>
              <w:pStyle w:val="Compact"/>
              <w:jc w:val="left"/>
            </w:pPr>
            <w:r>
              <w:t xml:space="preserve">9,972.00 ILS</w:t>
            </w:r>
          </w:p>
        </w:tc>
      </w:tr>
      <w:tr>
        <w:tc>
          <w:tcPr/>
          <w:p>
            <w:pPr>
              <w:pStyle w:val="Compact"/>
              <w:jc w:val="left"/>
            </w:pPr>
            <w:r>
              <w:t xml:space="preserve">Grand Total Due</w:t>
            </w:r>
          </w:p>
        </w:tc>
        <w:tc>
          <w:tcPr/>
          <w:p>
            <w:pPr>
              <w:pStyle w:val="Compact"/>
              <w:jc w:val="left"/>
            </w:pPr>
            <w:r>
              <w:t xml:space="preserve">65,372.00 ILS</w:t>
            </w:r>
          </w:p>
        </w:tc>
      </w:tr>
    </w:tbl>
    <w:p>
      <w:pPr>
        <w:pStyle w:val="BodyText"/>
      </w:pPr>
      <w:r>
        <w:t xml:space="preserve">All amounts are denominated in New Israeli Shekels (ILS / ₪). VAT is calculated at the standard Israeli rate of 18% as mandated by the Israel Tax Authority.</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Bank Leumi, Jerusalem Main Branch</w:t>
      </w:r>
    </w:p>
    <w:p>
      <w:pPr>
        <w:pStyle w:val="BodyText"/>
      </w:pPr>
      <w:r>
        <w:rPr>
          <w:bCs/>
          <w:b/>
        </w:rPr>
        <w:t xml:space="preserve">Account Name:</w:t>
      </w:r>
      <w:r>
        <w:t xml:space="preserve"> </w:t>
      </w:r>
      <w:r>
        <w:t xml:space="preserve">Jerusalem Financial Accounting Services Ltd.</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IL16 0121 2000 0000 0012 3456 7</w:t>
      </w:r>
    </w:p>
    <w:p>
      <w:pPr>
        <w:pStyle w:val="BodyText"/>
      </w:pPr>
      <w:r>
        <w:rPr>
          <w:bCs/>
          <w:b/>
        </w:rPr>
        <w:t xml:space="preserve">SWIFT/BIC:</w:t>
      </w:r>
      <w:r>
        <w:t xml:space="preserve"> </w:t>
      </w:r>
      <w:r>
        <w:t xml:space="preserve">LUMIILJJ</w:t>
      </w:r>
    </w:p>
    <w:p>
      <w:pPr>
        <w:pStyle w:val="BodyText"/>
      </w:pPr>
      <w:r>
        <w:rPr>
          <w:bCs/>
          <w:b/>
        </w:rPr>
        <w:t xml:space="preserve">Reference:</w:t>
      </w:r>
      <w:r>
        <w:t xml:space="preserve"> </w:t>
      </w:r>
      <w:r>
        <w:t xml:space="preserve">Please cite Invoice No. JFA-2025-00847 in all payment communications.</w:t>
      </w:r>
    </w:p>
    <w:p>
      <w:pPr>
        <w:pStyle w:val="BodyText"/>
      </w:pPr>
      <w:r>
        <w:rPr>
          <w:bCs/>
          <w:b/>
        </w:rPr>
        <w:t xml:space="preserve">Payment Terms:</w:t>
      </w:r>
      <w:r>
        <w:t xml:space="preserve"> </w:t>
      </w:r>
      <w:r>
        <w:t xml:space="preserve">Net 30 days from the issue date of this Invoice. Late payments are subject to a penalty of 1.5% per month in accordance with Israeli commercial law.</w:t>
      </w:r>
    </w:p>
    <w:bookmarkEnd w:id="24"/>
    <w:bookmarkStart w:id="25" w:name="notes-and-terms"/>
    <w:p>
      <w:pPr>
        <w:pStyle w:val="Heading3"/>
      </w:pPr>
      <w:r>
        <w:t xml:space="preserve">Notes and Terms</w:t>
      </w:r>
    </w:p>
    <w:p>
      <w:pPr>
        <w:pStyle w:val="FirstParagraph"/>
      </w:pPr>
      <w:r>
        <w:t xml:space="preserve">1. This Invoice has been prepared and issued by a licensed Accountant registered with the Israel Institute of Certified Public Accountants. All accounting services rendered comply with the standards and regulations set forth by the Israeli Ministry of Finance and the Israel Tax Authority.</w:t>
      </w:r>
    </w:p>
    <w:p>
      <w:pPr>
        <w:pStyle w:val="BodyText"/>
      </w:pPr>
      <w:r>
        <w:t xml:space="preserve">2. The services described in this Invoice were performed at our office located in the heart of Israel Jerusalem, and all records are maintained in accordance with the Israeli Companies Law and applicable tax record-keeping requirements.</w:t>
      </w:r>
    </w:p>
    <w:p>
      <w:pPr>
        <w:pStyle w:val="BodyText"/>
      </w:pPr>
      <w:r>
        <w:t xml:space="preserve">3. The client acknowledges that this Invoice constitutes a formal request for payment for professional accounting services. Failure to remit payment by the due date may result in suspension of ongoing accounting services and the application of statutory late-payment penalties as defined under Israeli law.</w:t>
      </w:r>
    </w:p>
    <w:p>
      <w:pPr>
        <w:pStyle w:val="BodyText"/>
      </w:pPr>
      <w:r>
        <w:t xml:space="preserve">4. All financial data processed under this engagement is subject to the confidentiality obligations outlined in our professional services agreement and the privacy provisions of the Israeli Privacy Protection Law, 5741-1981.</w:t>
      </w:r>
    </w:p>
    <w:p>
      <w:pPr>
        <w:pStyle w:val="BodyText"/>
      </w:pPr>
      <w:r>
        <w:t xml:space="preserve">5. This Invoice is valid for a period of 90 days from the issue date. After this period, the Accountant reserves the right to reissue the Invoice with updated rates if applicable.</w:t>
      </w:r>
    </w:p>
    <w:p>
      <w:pPr>
        <w:pStyle w:val="BodyText"/>
      </w:pPr>
      <w:r>
        <w:t xml:space="preserve">6. For any disputes regarding the charges listed on this Invoice, the parties agree to first attempt resolution through good-faith negotiation. Unresolved disputes shall be subject to the jurisdiction of the competent courts in Jerusalem, Israel.</w:t>
      </w:r>
    </w:p>
    <w:bookmarkEnd w:id="25"/>
    <w:p>
      <w:pPr>
        <w:pStyle w:val="BodyText"/>
      </w:pPr>
      <w:r>
        <w:rPr>
          <w:bCs/>
          <w:b/>
        </w:rPr>
        <w:t xml:space="preserve">Jerusalem Financial Accounting Services Ltd.</w:t>
      </w:r>
      <w:r>
        <w:t xml:space="preserve"> </w:t>
      </w:r>
      <w:r>
        <w:t xml:space="preserve">| 12 King George Street, Jerusalem, Israel 97100</w:t>
      </w:r>
    </w:p>
    <w:p>
      <w:pPr>
        <w:pStyle w:val="BodyText"/>
      </w:pPr>
      <w:r>
        <w:t xml:space="preserve">VAT No. 51-804-327-61 | License No. 102-4587 | Phone: +972-2-625-4830</w:t>
      </w:r>
    </w:p>
    <w:p>
      <w:pPr>
        <w:pStyle w:val="BodyText"/>
      </w:pPr>
      <w:r>
        <w:t xml:space="preserve">This Invoice was generated electronically and is valid without a physical signature. For verification, contact the issuing Accountant directly.</w:t>
      </w:r>
    </w:p>
    <w:p>
      <w:pPr>
        <w:pStyle w:val="BodyText"/>
      </w:pPr>
      <w:r>
        <w:t xml:space="preserve">Thank you for choosing our professional accounting services in Israel Jerusalem.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Israel Jerusalem</dc:title>
  <dc:creator/>
  <dc:language>en</dc:language>
  <cp:keywords/>
  <dcterms:created xsi:type="dcterms:W3CDTF">2026-10-10T07:20:26Z</dcterms:created>
  <dcterms:modified xsi:type="dcterms:W3CDTF">2026-10-10T07:20:26Z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