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X853030e0055800cfe2c6963a6c3fd28620b61c0"/>
    <w:p>
      <w:pPr>
        <w:pStyle w:val="Heading1"/>
      </w:pPr>
      <w:r>
        <w:t xml:space="preserve">Shalom Accounting &amp; Financial Services Ltd.</w:t>
      </w:r>
    </w:p>
    <w:p>
      <w:pPr>
        <w:pStyle w:val="FirstParagraph"/>
      </w:pPr>
      <w:r>
        <w:t xml:space="preserve">125 Ben-Gurion Avenue, Floor 7, Tel Aviv-Yafo, Israel 6310000</w:t>
      </w:r>
    </w:p>
    <w:p>
      <w:pPr>
        <w:pStyle w:val="BodyText"/>
      </w:pPr>
      <w:r>
        <w:t xml:space="preserve">Phone: +972-3-621-4580 | Email: billing@shalomaccounting.co.il</w:t>
      </w:r>
    </w:p>
    <w:p>
      <w:pPr>
        <w:pStyle w:val="BodyText"/>
      </w:pPr>
      <w:r>
        <w:t xml:space="preserve">VAT Registration No. 51-804-332-17 | License No. 10024567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bookmarkEnd w:id="21"/>
    <w:bookmarkStart w:id="22" w:name="bill-to-client"/>
    <w:p>
      <w:pPr>
        <w:pStyle w:val="Heading3"/>
      </w:pPr>
      <w:r>
        <w:t xml:space="preserve">Bill To (Client)</w:t>
      </w:r>
    </w:p>
    <w:p>
      <w:pPr>
        <w:pStyle w:val="FirstParagraph"/>
      </w:pPr>
      <w:r>
        <w:rPr>
          <w:bCs/>
          <w:b/>
        </w:rPr>
        <w:t xml:space="preserve">MedTech Innovations Ltd.</w:t>
      </w:r>
    </w:p>
    <w:p>
      <w:pPr>
        <w:pStyle w:val="BodyText"/>
      </w:pPr>
      <w:r>
        <w:t xml:space="preserve">48 HaYarkon Street, Office 312</w:t>
      </w:r>
    </w:p>
    <w:p>
      <w:pPr>
        <w:pStyle w:val="BodyText"/>
      </w:pPr>
      <w:r>
        <w:t xml:space="preserve">Tel Aviv-Yafo, Israel 6777500</w:t>
      </w:r>
    </w:p>
    <w:p>
      <w:pPr>
        <w:pStyle w:val="BodyText"/>
      </w:pPr>
      <w:r>
        <w:t xml:space="preserve">VAT No. 51-912-774-03</w:t>
      </w:r>
    </w:p>
    <w:p>
      <w:pPr>
        <w:pStyle w:val="BodyText"/>
      </w:pPr>
      <w:r>
        <w:t xml:space="preserve">Contact: Mr. David Levi, CFO</w:t>
      </w:r>
    </w:p>
    <w:p>
      <w:pPr>
        <w:pStyle w:val="BodyText"/>
      </w:pPr>
      <w:r>
        <w:t xml:space="preserve">Email: d.levi@medtech-innovations.co.il</w:t>
      </w:r>
    </w:p>
    <w:bookmarkEnd w:id="22"/>
    <w:bookmarkStart w:id="23" w:name="prepared-by-accountant"/>
    <w:p>
      <w:pPr>
        <w:pStyle w:val="Heading3"/>
      </w:pPr>
      <w:r>
        <w:t xml:space="preserve">Prepared By (Accountant)</w:t>
      </w:r>
    </w:p>
    <w:p>
      <w:pPr>
        <w:pStyle w:val="FirstParagraph"/>
      </w:pPr>
      <w:r>
        <w:rPr>
          <w:bCs/>
          <w:b/>
        </w:rPr>
        <w:t xml:space="preserve">Ms. Rachel Ben-David, CPA</w:t>
      </w:r>
    </w:p>
    <w:p>
      <w:pPr>
        <w:pStyle w:val="BodyText"/>
      </w:pPr>
      <w:r>
        <w:t xml:space="preserve">Senior Accountant &amp; Financial Advisor</w:t>
      </w:r>
    </w:p>
    <w:p>
      <w:pPr>
        <w:pStyle w:val="BodyText"/>
      </w:pPr>
      <w:r>
        <w:t xml:space="preserve">Shalom Accounting &amp; Financial Services Ltd.</w:t>
      </w:r>
    </w:p>
    <w:p>
      <w:pPr>
        <w:pStyle w:val="BodyText"/>
      </w:pPr>
      <w:r>
        <w:t xml:space="preserve">Tel Aviv, Israel</w:t>
      </w:r>
    </w:p>
    <w:p>
      <w:pPr>
        <w:pStyle w:val="BodyText"/>
      </w:pPr>
      <w:r>
        <w:t xml:space="preserve">License: Israel Institute of CPAs #4521</w:t>
      </w:r>
    </w:p>
    <w:p>
      <w:pPr>
        <w:pStyle w:val="BodyText"/>
      </w:pPr>
      <w:r>
        <w:t xml:space="preserve">Email: r.bendavid@shalomaccounting.co.il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Accounting Services</w:t>
            </w:r>
          </w:p>
        </w:tc>
        <w:tc>
          <w:tcPr/>
          <w:p>
            <w:pPr>
              <w:pStyle w:val="Compact"/>
              <w:jc w:val="left"/>
            </w:pPr>
            <w:r>
              <w:t xml:space="preserve">Period</w:t>
            </w:r>
          </w:p>
        </w:tc>
        <w:tc>
          <w:tcPr/>
          <w:p>
            <w:pPr>
              <w:pStyle w:val="Compact"/>
              <w:jc w:val="left"/>
            </w:pPr>
            <w:r>
              <w:t xml:space="preserve">Hours / Units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Monthly bookkeeping and general ledger maintenance for MedTech Innovations Ltd., including reconciliation of all bank accounts held in Israel and management of accounts payable and receivable.</w:t>
            </w:r>
          </w:p>
        </w:tc>
        <w:tc>
          <w:tcPr/>
          <w:p>
            <w:pPr>
              <w:pStyle w:val="Compact"/>
              <w:jc w:val="left"/>
            </w:pPr>
            <w:r>
              <w:t xml:space="preserve">May 2025</w:t>
            </w:r>
          </w:p>
        </w:tc>
        <w:tc>
          <w:tcPr/>
          <w:p>
            <w:pPr>
              <w:pStyle w:val="Compact"/>
              <w:jc w:val="left"/>
            </w:pPr>
            <w:r>
              <w:t xml:space="preserve">24 hrs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2</w:t>
            </w:r>
          </w:p>
        </w:tc>
        <w:tc>
          <w:tcPr/>
          <w:p>
            <w:pPr>
              <w:pStyle w:val="Compact"/>
              <w:jc w:val="left"/>
            </w:pPr>
            <w:r>
              <w:t xml:space="preserve">Preparation and filing of monthly VAT (Mehir) returns with the Israel Tax Authority (Mishebet HaMas) for the period of May 2025, including detailed breakdown of input and output tax for all transactions conducted in Tel Aviv and nationwide.</w:t>
            </w:r>
          </w:p>
        </w:tc>
        <w:tc>
          <w:tcPr/>
          <w:p>
            <w:pPr>
              <w:pStyle w:val="Compact"/>
              <w:jc w:val="left"/>
            </w:pPr>
            <w:r>
              <w:t xml:space="preserve">May 2025</w:t>
            </w:r>
          </w:p>
        </w:tc>
        <w:tc>
          <w:tcPr/>
          <w:p>
            <w:pPr>
              <w:pStyle w:val="Compact"/>
              <w:jc w:val="left"/>
            </w:pPr>
            <w:r>
              <w:t xml:space="preserve">1 unit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Quarterly financial statement preparation (Q2 2025) in compliance with Israeli Generally Accepted Accounting Principles (GAAP) and IFRS standards, including balance sheet, income statement, and cash flow statement for presentation to the board of directors.</w:t>
            </w:r>
          </w:p>
        </w:tc>
        <w:tc>
          <w:tcPr/>
          <w:p>
            <w:pPr>
              <w:pStyle w:val="Compact"/>
              <w:jc w:val="left"/>
            </w:pPr>
            <w:r>
              <w:t xml:space="preserve">Q2 2025</w:t>
            </w:r>
          </w:p>
        </w:tc>
        <w:tc>
          <w:tcPr/>
          <w:p>
            <w:pPr>
              <w:pStyle w:val="Compact"/>
              <w:jc w:val="left"/>
            </w:pPr>
            <w:r>
              <w:t xml:space="preserve">1 unit</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4</w:t>
            </w:r>
          </w:p>
        </w:tc>
        <w:tc>
          <w:tcPr/>
          <w:p>
            <w:pPr>
              <w:pStyle w:val="Compact"/>
              <w:jc w:val="left"/>
            </w:pPr>
            <w:r>
              <w:t xml:space="preserve">Payroll processing and social security (Bituach Leumi) filings for 34 employees based in the Tel Aviv office, including calculation of income tax withholdings, pension fund contributions, and health insurance deductions in accordance with Israeli labor law.</w:t>
            </w:r>
          </w:p>
        </w:tc>
        <w:tc>
          <w:tcPr/>
          <w:p>
            <w:pPr>
              <w:pStyle w:val="Compact"/>
              <w:jc w:val="left"/>
            </w:pPr>
            <w:r>
              <w:t xml:space="preserve">May 2025</w:t>
            </w:r>
          </w:p>
        </w:tc>
        <w:tc>
          <w:tcPr/>
          <w:p>
            <w:pPr>
              <w:pStyle w:val="Compact"/>
              <w:jc w:val="left"/>
            </w:pPr>
            <w:r>
              <w:t xml:space="preserve">16 hrs</w:t>
            </w:r>
          </w:p>
        </w:tc>
        <w:tc>
          <w:tcPr/>
          <w:p>
            <w:pPr>
              <w:pStyle w:val="Compact"/>
              <w:jc w:val="left"/>
            </w:pPr>
            <w:r>
              <w:t xml:space="preserve">320.00</w:t>
            </w:r>
          </w:p>
        </w:tc>
        <w:tc>
          <w:tcPr/>
          <w:p>
            <w:pPr>
              <w:pStyle w:val="Compact"/>
              <w:jc w:val="left"/>
            </w:pPr>
            <w:r>
              <w:t xml:space="preserve">5,120.00</w:t>
            </w:r>
          </w:p>
        </w:tc>
      </w:tr>
      <w:tr>
        <w:tc>
          <w:tcPr/>
          <w:p>
            <w:pPr>
              <w:pStyle w:val="Compact"/>
              <w:jc w:val="left"/>
            </w:pPr>
            <w:r>
              <w:t xml:space="preserve">5</w:t>
            </w:r>
          </w:p>
        </w:tc>
        <w:tc>
          <w:tcPr/>
          <w:p>
            <w:pPr>
              <w:pStyle w:val="Compact"/>
              <w:jc w:val="left"/>
            </w:pPr>
            <w:r>
              <w:t xml:space="preserve">Tax advisory and planning consultation regarding the company's R&amp;D tax credit eligibility under Section 86A of the Israeli Income Tax Ordinance, including preparation of supporting documentation for submission to the Israel Tax Authority.</w:t>
            </w:r>
          </w:p>
        </w:tc>
        <w:tc>
          <w:tcPr/>
          <w:p>
            <w:pPr>
              <w:pStyle w:val="Compact"/>
              <w:jc w:val="left"/>
            </w:pPr>
            <w:r>
              <w:t xml:space="preserve">May 2025</w:t>
            </w:r>
          </w:p>
        </w:tc>
        <w:tc>
          <w:tcPr/>
          <w:p>
            <w:pPr>
              <w:pStyle w:val="Compact"/>
              <w:jc w:val="left"/>
            </w:pPr>
            <w:r>
              <w:t xml:space="preserve">6 hrs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6</w:t>
            </w:r>
          </w:p>
        </w:tc>
        <w:tc>
          <w:tcPr/>
          <w:p>
            <w:pPr>
              <w:pStyle w:val="Compact"/>
              <w:jc w:val="left"/>
            </w:pPr>
            <w:r>
              <w:t xml:space="preserve">Annual audit preparation and coordination with external auditors, including compilation of the audit file, provision of trial balance, and response to auditor inquiries for the fiscal year ending December 31, 2024.</w:t>
            </w:r>
          </w:p>
        </w:tc>
        <w:tc>
          <w:tcPr/>
          <w:p>
            <w:pPr>
              <w:pStyle w:val="Compact"/>
              <w:jc w:val="left"/>
            </w:pPr>
            <w:r>
              <w:t xml:space="preserve">May 2025</w:t>
            </w:r>
          </w:p>
        </w:tc>
        <w:tc>
          <w:tcPr/>
          <w:p>
            <w:pPr>
              <w:pStyle w:val="Compact"/>
              <w:jc w:val="left"/>
            </w:pPr>
            <w:r>
              <w:t xml:space="preserve">10 hrs</w:t>
            </w:r>
          </w:p>
        </w:tc>
        <w:tc>
          <w:tcPr/>
          <w:p>
            <w:pPr>
              <w:pStyle w:val="Compact"/>
              <w:jc w:val="left"/>
            </w:pPr>
            <w:r>
              <w:t xml:space="preserve">400.00</w:t>
            </w:r>
          </w:p>
        </w:tc>
        <w:tc>
          <w:tcPr/>
          <w:p>
            <w:pPr>
              <w:pStyle w:val="Compact"/>
              <w:jc w:val="left"/>
            </w:pPr>
            <w:r>
              <w:t xml:space="preserve">4,000.00</w:t>
            </w:r>
          </w:p>
        </w:tc>
      </w:tr>
      <w:tr>
        <w:tc>
          <w:tcPr/>
          <w:p>
            <w:pPr>
              <w:pStyle w:val="Compact"/>
              <w:jc w:val="left"/>
            </w:pPr>
            <w:r>
              <w:t xml:space="preserve">7</w:t>
            </w:r>
          </w:p>
        </w:tc>
        <w:tc>
          <w:tcPr/>
          <w:p>
            <w:pPr>
              <w:pStyle w:val="Compact"/>
              <w:jc w:val="left"/>
            </w:pPr>
            <w:r>
              <w:t xml:space="preserve">Management of intercompany transactions and transfer pricing documentation for the company's subsidiary in Haifa, ensuring compliance with Israeli transfer pricing regulations and OECD guidelines as adopted in Israel.</w:t>
            </w:r>
          </w:p>
        </w:tc>
        <w:tc>
          <w:tcPr/>
          <w:p>
            <w:pPr>
              <w:pStyle w:val="Compact"/>
              <w:jc w:val="left"/>
            </w:pPr>
            <w:r>
              <w:t xml:space="preserve">May 2025</w:t>
            </w:r>
          </w:p>
        </w:tc>
        <w:tc>
          <w:tcPr/>
          <w:p>
            <w:pPr>
              <w:pStyle w:val="Compact"/>
              <w:jc w:val="left"/>
            </w:pPr>
            <w:r>
              <w:t xml:space="preserve">8 hrs</w:t>
            </w:r>
          </w:p>
        </w:tc>
        <w:tc>
          <w:tcPr/>
          <w:p>
            <w:pPr>
              <w:pStyle w:val="Compact"/>
              <w:jc w:val="left"/>
            </w:pPr>
            <w:r>
              <w:t xml:space="preserve">420.00</w:t>
            </w:r>
          </w:p>
        </w:tc>
        <w:tc>
          <w:tcPr/>
          <w:p>
            <w:pPr>
              <w:pStyle w:val="Compact"/>
              <w:jc w:val="left"/>
            </w:pPr>
            <w:r>
              <w:t xml:space="preserve">3,360.00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31,280.00 ILS</w:t>
            </w:r>
          </w:p>
        </w:tc>
      </w:tr>
      <w:tr>
        <w:tc>
          <w:tcPr/>
          <w:p>
            <w:pPr>
              <w:pStyle w:val="Compact"/>
              <w:jc w:val="left"/>
            </w:pPr>
            <w:r>
              <w:t xml:space="preserve">VAT (18% - Israel Standard Rate)</w:t>
            </w:r>
          </w:p>
        </w:tc>
        <w:tc>
          <w:tcPr/>
          <w:p>
            <w:pPr>
              <w:pStyle w:val="Compact"/>
              <w:jc w:val="left"/>
            </w:pPr>
            <w:r>
              <w:t xml:space="preserve">5,630.40 ILS</w:t>
            </w:r>
          </w:p>
        </w:tc>
      </w:tr>
      <w:tr>
        <w:tc>
          <w:tcPr/>
          <w:p>
            <w:pPr>
              <w:pStyle w:val="Compact"/>
              <w:jc w:val="left"/>
            </w:pPr>
            <w:r>
              <w:t xml:space="preserve">TOTAL AMOUNT DUE</w:t>
            </w:r>
          </w:p>
        </w:tc>
        <w:tc>
          <w:tcPr/>
          <w:p>
            <w:pPr>
              <w:pStyle w:val="Compact"/>
              <w:jc w:val="left"/>
            </w:pPr>
            <w:r>
              <w:t xml:space="preserve">36,910.40 ILS</w:t>
            </w:r>
          </w:p>
        </w:tc>
      </w:tr>
    </w:tbl>
    <w:bookmarkStart w:id="24" w:name="payment-instructions"/>
    <w:p>
      <w:pPr>
        <w:pStyle w:val="Heading3"/>
      </w:pPr>
      <w:r>
        <w:t xml:space="preserve">Payment Instructions</w:t>
      </w:r>
    </w:p>
    <w:p>
      <w:pPr>
        <w:pStyle w:val="FirstParagraph"/>
      </w:pPr>
      <w:r>
        <w:t xml:space="preserve">This Invoice must be settled within thirty (30) calendar days from the date of issue, no later than July 15, 2025. Payment should be made via bank transfer to the following account:</w:t>
      </w:r>
    </w:p>
    <w:p>
      <w:pPr>
        <w:pStyle w:val="BodyText"/>
      </w:pPr>
      <w:r>
        <w:rPr>
          <w:bCs/>
          <w:b/>
        </w:rPr>
        <w:t xml:space="preserve">Bank:</w:t>
      </w:r>
      <w:r>
        <w:t xml:space="preserve"> </w:t>
      </w:r>
      <w:r>
        <w:t xml:space="preserve">Bank Leumi, Tel Aviv Branch</w:t>
      </w:r>
    </w:p>
    <w:p>
      <w:pPr>
        <w:pStyle w:val="BodyText"/>
      </w:pPr>
      <w:r>
        <w:rPr>
          <w:bCs/>
          <w:b/>
        </w:rPr>
        <w:t xml:space="preserve">Account Name:</w:t>
      </w:r>
      <w:r>
        <w:t xml:space="preserve"> </w:t>
      </w:r>
      <w:r>
        <w:t xml:space="preserve">Shalom Accounting &amp; Financial Services Ltd.</w:t>
      </w:r>
    </w:p>
    <w:p>
      <w:pPr>
        <w:pStyle w:val="BodyText"/>
      </w:pPr>
      <w:r>
        <w:rPr>
          <w:bCs/>
          <w:b/>
        </w:rPr>
        <w:t xml:space="preserve">Account Number:</w:t>
      </w:r>
      <w:r>
        <w:t xml:space="preserve"> </w:t>
      </w:r>
      <w:r>
        <w:t xml:space="preserve">001-123456-7</w:t>
      </w:r>
    </w:p>
    <w:p>
      <w:pPr>
        <w:pStyle w:val="BodyText"/>
      </w:pPr>
      <w:r>
        <w:rPr>
          <w:bCs/>
          <w:b/>
        </w:rPr>
        <w:t xml:space="preserve">IBAN:</w:t>
      </w:r>
      <w:r>
        <w:t xml:space="preserve"> </w:t>
      </w:r>
      <w:r>
        <w:t xml:space="preserve">IL16 0121 2000 0000 0012 3456 7</w:t>
      </w:r>
    </w:p>
    <w:p>
      <w:pPr>
        <w:pStyle w:val="BodyText"/>
      </w:pPr>
      <w:r>
        <w:rPr>
          <w:bCs/>
          <w:b/>
        </w:rPr>
        <w:t xml:space="preserve">Reference:</w:t>
      </w:r>
      <w:r>
        <w:t xml:space="preserve"> </w:t>
      </w:r>
      <w:r>
        <w:t xml:space="preserve">INV-2025-0487 / MedTech Innovations</w:t>
      </w:r>
    </w:p>
    <w:p>
      <w:pPr>
        <w:pStyle w:val="BodyText"/>
      </w:pPr>
      <w:r>
        <w:t xml:space="preserve">Please note that a late payment penalty of 1.5% per month will be applied to any outstanding balance after the due date, in accordance with the Late Payment Law (Israel) and the terms of our service agreement.</w:t>
      </w:r>
    </w:p>
    <w:bookmarkEnd w:id="24"/>
    <w:bookmarkStart w:id="25" w:name="important-notes-terms"/>
    <w:p>
      <w:pPr>
        <w:pStyle w:val="Heading3"/>
      </w:pPr>
      <w:r>
        <w:t xml:space="preserve">Important Notes &amp; Terms</w:t>
      </w:r>
    </w:p>
    <w:p>
      <w:pPr>
        <w:pStyle w:val="FirstParagraph"/>
      </w:pPr>
      <w:r>
        <w:t xml:space="preserve">1. This Invoice has been prepared and issued by a licensed Accountant registered with the Israel Institute of Certified Public Accountants (ICPA). All services rendered comply with the professional standards and ethical guidelines established by the ICPA.</w:t>
      </w:r>
    </w:p>
    <w:p>
      <w:pPr>
        <w:pStyle w:val="BodyText"/>
      </w:pPr>
      <w:r>
        <w:t xml:space="preserve">2. All accounting and tax services described in this Invoice were performed in accordance with the laws of the State of Israel, including the Income Tax Ordinance, the Value Added Tax Law, the Companies Law, 5759-1999, and the Social Security Law, 5739-1979.</w:t>
      </w:r>
    </w:p>
    <w:p>
      <w:pPr>
        <w:pStyle w:val="BodyText"/>
      </w:pPr>
      <w:r>
        <w:t xml:space="preserve">3. The Accountant, Ms. Rachel Ben-David, assumes no liability for penalties or interest imposed by the Israel Tax Authority arising from information or documents provided by the client that were found to be inaccurate or incomplete.</w:t>
      </w:r>
    </w:p>
    <w:p>
      <w:pPr>
        <w:pStyle w:val="BodyText"/>
      </w:pPr>
      <w:r>
        <w:t xml:space="preserve">4. This Invoice is valid for a period of ninety (90) days from the date of issue. After this period, the Accountant reserves the right to reissue the Invoice with updated rates if applicable.</w:t>
      </w:r>
    </w:p>
    <w:p>
      <w:pPr>
        <w:pStyle w:val="BodyText"/>
      </w:pPr>
      <w:r>
        <w:t xml:space="preserve">5. All disputes arising from this Invoice or the services rendered shall be subject to the exclusive jurisdiction of the courts of Tel Aviv-Yafo, Israel, in accordance with the service agreement dated January 1, 2025.</w:t>
      </w:r>
    </w:p>
    <w:p>
      <w:pPr>
        <w:pStyle w:val="BodyText"/>
      </w:pPr>
      <w:r>
        <w:t xml:space="preserve">6. The client acknowledges that all financial data and documents provided to the Accountant are treated as strictly confidential in accordance with the Privacy Protection Law, 5741-1981 (Israel).</w:t>
      </w:r>
    </w:p>
    <w:bookmarkEnd w:id="25"/>
    <w:p>
      <w:pPr>
        <w:pStyle w:val="BodyText"/>
      </w:pPr>
      <w:r>
        <w:rPr>
          <w:bCs/>
          <w:b/>
        </w:rPr>
        <w:t xml:space="preserve">Authorized Signatory - Accountant</w:t>
      </w:r>
      <w:r>
        <w:br/>
      </w:r>
      <w:r>
        <w:t xml:space="preserve">Ms. Rachel Ben-David, CPA</w:t>
      </w:r>
      <w:r>
        <w:br/>
      </w:r>
      <w:r>
        <w:t xml:space="preserve">Shalom Accounting &amp; Financial Services Ltd.</w:t>
      </w:r>
      <w:r>
        <w:br/>
      </w:r>
      <w:r>
        <w:t xml:space="preserve">Tel Aviv, Israel</w:t>
      </w:r>
    </w:p>
    <w:p>
      <w:pPr>
        <w:pStyle w:val="BodyText"/>
      </w:pPr>
      <w:r>
        <w:rPr>
          <w:bCs/>
          <w:b/>
        </w:rPr>
        <w:t xml:space="preserve">Client Acknowledgment</w:t>
      </w:r>
      <w:r>
        <w:br/>
      </w:r>
      <w:r>
        <w:t xml:space="preserve">Mr. David Levi, CFO</w:t>
      </w:r>
      <w:r>
        <w:br/>
      </w:r>
      <w:r>
        <w:t xml:space="preserve">MedTech Innovations Ltd.</w:t>
      </w:r>
      <w:r>
        <w:br/>
      </w:r>
      <w:r>
        <w:t xml:space="preserve">Tel Aviv, Israel</w:t>
      </w:r>
    </w:p>
    <w:p>
      <w:pPr>
        <w:pStyle w:val="BodyText"/>
      </w:pPr>
      <w:r>
        <w:t xml:space="preserve">Shalom Accounting &amp; Financial Services Ltd. | 125 Ben-Gurion Avenue, Tel Aviv-Yafo, Israel 6310000</w:t>
      </w:r>
    </w:p>
    <w:p>
      <w:pPr>
        <w:pStyle w:val="BodyText"/>
      </w:pPr>
      <w:r>
        <w:t xml:space="preserve">VAT No. 51-804-332-17 | Israel Institute of CPAs License #10024567</w:t>
      </w:r>
    </w:p>
    <w:p>
      <w:pPr>
        <w:pStyle w:val="BodyText"/>
      </w:pPr>
      <w:r>
        <w:t xml:space="preserve">This Invoice was generated electronically and is valid without a physical signature. For inquiries regarding this Invoice, please contact our billing department at billing@shalomaccounting.co.il or +972-3-621-4580.</w:t>
      </w:r>
    </w:p>
    <w:p>
      <w:pPr>
        <w:pStyle w:val="BodyText"/>
      </w:pPr>
      <w:r>
        <w:t xml:space="preserve">© 2025 Shalom Accounting &amp; Financial Services Ltd. All rights reserved. 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Israel Tel Aviv</dc:title>
  <dc:creator/>
  <dc:language>en</dc:language>
  <cp:keywords/>
  <dcterms:created xsi:type="dcterms:W3CDTF">2026-10-10T08:37:35Z</dcterms:created>
  <dcterms:modified xsi:type="dcterms:W3CDTF">2026-10-10T08:37:35Z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