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abidjan-professional-accountant-services"/>
    <w:p>
      <w:pPr>
        <w:pStyle w:val="Heading1"/>
      </w:pPr>
      <w:r>
        <w:t xml:space="preserve">Abidjan Professional Accountant Services</w:t>
      </w:r>
    </w:p>
    <w:p>
      <w:pPr>
        <w:pStyle w:val="FirstParagraph"/>
      </w:pPr>
      <w:r>
        <w:t xml:space="preserve">12 Boulevard de Vridi, Cocody</w:t>
      </w:r>
    </w:p>
    <w:p>
      <w:pPr>
        <w:pStyle w:val="BodyText"/>
      </w:pPr>
      <w:r>
        <w:t xml:space="preserve">Abidjan, Ivory Coast</w:t>
      </w:r>
    </w:p>
    <w:p>
      <w:pPr>
        <w:pStyle w:val="BodyText"/>
      </w:pPr>
      <w:r>
        <w:t xml:space="preserve">Tel: +225 27 22 45 67 89</w:t>
      </w:r>
    </w:p>
    <w:p>
      <w:pPr>
        <w:pStyle w:val="BodyText"/>
      </w:pPr>
      <w:r>
        <w:t xml:space="preserve">Email: contact@abidjanaccountant.ci</w:t>
      </w:r>
    </w:p>
    <w:p>
      <w:pPr>
        <w:pStyle w:val="BodyText"/>
      </w:pPr>
      <w:r>
        <w:t xml:space="preserve">RC: CI-ABJ-2019-B-4521 | NIF: 0012345678901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from-accountant"/>
    <w:p>
      <w:pPr>
        <w:pStyle w:val="Heading3"/>
      </w:pPr>
      <w:r>
        <w:t xml:space="preserve">From (Accountant)</w:t>
      </w:r>
    </w:p>
    <w:p>
      <w:pPr>
        <w:pStyle w:val="FirstParagraph"/>
      </w:pPr>
      <w:r>
        <w:rPr>
          <w:bCs/>
          <w:b/>
        </w:rPr>
        <w:t xml:space="preserve">Abidjan Professional Accountant Services</w:t>
      </w:r>
    </w:p>
    <w:p>
      <w:pPr>
        <w:pStyle w:val="BodyText"/>
      </w:pPr>
      <w:r>
        <w:t xml:space="preserve">12 Boulevard de Vridi, Cocody</w:t>
      </w:r>
    </w:p>
    <w:p>
      <w:pPr>
        <w:pStyle w:val="BodyText"/>
      </w:pPr>
      <w:r>
        <w:t xml:space="preserve">Abidjan, Ivory Coast</w:t>
      </w:r>
    </w:p>
    <w:p>
      <w:pPr>
        <w:pStyle w:val="BodyText"/>
      </w:pPr>
      <w:r>
        <w:t xml:space="preserve">License No: CPA-CI-2019-0834</w:t>
      </w:r>
    </w:p>
    <w:p>
      <w:pPr>
        <w:pStyle w:val="BodyText"/>
      </w:pPr>
      <w:r>
        <w:t xml:space="preserve">Chamber of Commerce: Abidjan</w:t>
      </w:r>
    </w:p>
    <w:bookmarkEnd w:id="22"/>
    <w:bookmarkStart w:id="23" w:name="bill-to-client"/>
    <w:p>
      <w:pPr>
        <w:pStyle w:val="Heading3"/>
      </w:pPr>
      <w:r>
        <w:t xml:space="preserve">Bill To (Client)</w:t>
      </w:r>
    </w:p>
    <w:p>
      <w:pPr>
        <w:pStyle w:val="FirstParagraph"/>
      </w:pPr>
      <w:r>
        <w:rPr>
          <w:bCs/>
          <w:b/>
        </w:rPr>
        <w:t xml:space="preserve">La Société Commerciale du Lagon SARL</w:t>
      </w:r>
    </w:p>
    <w:p>
      <w:pPr>
        <w:pStyle w:val="BodyText"/>
      </w:pPr>
      <w:r>
        <w:t xml:space="preserve">45 Avenue de la Paix, Plateau</w:t>
      </w:r>
    </w:p>
    <w:p>
      <w:pPr>
        <w:pStyle w:val="BodyText"/>
      </w:pPr>
      <w:r>
        <w:t xml:space="preserve">Abidjan, Ivory Coast</w:t>
      </w:r>
    </w:p>
    <w:p>
      <w:pPr>
        <w:pStyle w:val="BodyText"/>
      </w:pPr>
      <w:r>
        <w:t xml:space="preserve">RC: CI-ABJ-2015-B-1287</w:t>
      </w:r>
    </w:p>
    <w:p>
      <w:pPr>
        <w:pStyle w:val="BodyText"/>
      </w:pPr>
      <w:r>
        <w:t xml:space="preserve">NIF: 0098765432101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Accountant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Monthly financial statement preparation and general ledger reconciliation for the client's operations in Ivory Coast Abidjan</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25,000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Preparation and filing of corporate income tax return (IS) with the Direction Générale des Impôts, Abidjan district</w:t>
            </w:r>
          </w:p>
        </w:tc>
        <w:tc>
          <w:tcPr/>
          <w:p>
            <w:pPr>
              <w:pStyle w:val="Compact"/>
              <w:jc w:val="left"/>
            </w:pPr>
            <w:r>
              <w:t xml:space="preserve">Q2 2025</w:t>
            </w:r>
          </w:p>
        </w:tc>
        <w:tc>
          <w:tcPr/>
          <w:p>
            <w:pPr>
              <w:pStyle w:val="Compact"/>
              <w:jc w:val="left"/>
            </w:pPr>
            <w:r>
              <w:t xml:space="preserve">16</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03</w:t>
            </w:r>
          </w:p>
        </w:tc>
        <w:tc>
          <w:tcPr/>
          <w:p>
            <w:pPr>
              <w:pStyle w:val="Compact"/>
              <w:jc w:val="left"/>
            </w:pPr>
            <w:r>
              <w:t xml:space="preserve">VAT (TVA) compliance review and monthly declaration filing for the Ivory Coast Abidjan commercial zone</w:t>
            </w:r>
          </w:p>
        </w:tc>
        <w:tc>
          <w:tcPr/>
          <w:p>
            <w:pPr>
              <w:pStyle w:val="Compact"/>
              <w:jc w:val="left"/>
            </w:pPr>
            <w:r>
              <w:t xml:space="preserve">May 2025</w:t>
            </w:r>
          </w:p>
        </w:tc>
        <w:tc>
          <w:tcPr/>
          <w:p>
            <w:pPr>
              <w:pStyle w:val="Compact"/>
              <w:jc w:val="left"/>
            </w:pPr>
            <w:r>
              <w:t xml:space="preserve">12</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Payroll processing and social security contributions (CNSS) management for 45 employees registered in Abidjan</w:t>
            </w:r>
          </w:p>
        </w:tc>
        <w:tc>
          <w:tcPr/>
          <w:p>
            <w:pPr>
              <w:pStyle w:val="Compact"/>
              <w:jc w:val="left"/>
            </w:pPr>
            <w:r>
              <w:t xml:space="preserve">May 2025</w:t>
            </w:r>
          </w:p>
        </w:tc>
        <w:tc>
          <w:tcPr/>
          <w:p>
            <w:pPr>
              <w:pStyle w:val="Compact"/>
              <w:jc w:val="left"/>
            </w:pPr>
            <w:r>
              <w:t xml:space="preserve">20</w:t>
            </w:r>
          </w:p>
        </w:tc>
        <w:tc>
          <w:tcPr/>
          <w:p>
            <w:pPr>
              <w:pStyle w:val="Compact"/>
              <w:jc w:val="left"/>
            </w:pPr>
            <w:r>
              <w:t xml:space="preserve">25,000</w:t>
            </w:r>
          </w:p>
        </w:tc>
        <w:tc>
          <w:tcPr/>
          <w:p>
            <w:pPr>
              <w:pStyle w:val="Compact"/>
              <w:jc w:val="left"/>
            </w:pPr>
            <w:r>
              <w:t xml:space="preserve">500,000</w:t>
            </w:r>
          </w:p>
        </w:tc>
      </w:tr>
      <w:tr>
        <w:tc>
          <w:tcPr/>
          <w:p>
            <w:pPr>
              <w:pStyle w:val="Compact"/>
              <w:jc w:val="left"/>
            </w:pPr>
            <w:r>
              <w:t xml:space="preserve">05</w:t>
            </w:r>
          </w:p>
        </w:tc>
        <w:tc>
          <w:tcPr/>
          <w:p>
            <w:pPr>
              <w:pStyle w:val="Compact"/>
              <w:jc w:val="left"/>
            </w:pPr>
            <w:r>
              <w:t xml:space="preserve">Annual audit support and preparation of statutory financial statements in compliance with OHADA accounting standards applicable in Ivory Coast</w:t>
            </w:r>
          </w:p>
        </w:tc>
        <w:tc>
          <w:tcPr/>
          <w:p>
            <w:pPr>
              <w:pStyle w:val="Compact"/>
              <w:jc w:val="left"/>
            </w:pPr>
            <w:r>
              <w:t xml:space="preserve">May 2025</w:t>
            </w:r>
          </w:p>
        </w:tc>
        <w:tc>
          <w:tcPr/>
          <w:p>
            <w:pPr>
              <w:pStyle w:val="Compact"/>
              <w:jc w:val="left"/>
            </w:pPr>
            <w:r>
              <w:t xml:space="preserve">32</w:t>
            </w:r>
          </w:p>
        </w:tc>
        <w:tc>
          <w:tcPr/>
          <w:p>
            <w:pPr>
              <w:pStyle w:val="Compact"/>
              <w:jc w:val="left"/>
            </w:pPr>
            <w:r>
              <w:t xml:space="preserve">25,000</w:t>
            </w:r>
          </w:p>
        </w:tc>
        <w:tc>
          <w:tcPr/>
          <w:p>
            <w:pPr>
              <w:pStyle w:val="Compact"/>
              <w:jc w:val="left"/>
            </w:pPr>
            <w:r>
              <w:t xml:space="preserve">800,000</w:t>
            </w:r>
          </w:p>
        </w:tc>
      </w:tr>
      <w:tr>
        <w:tc>
          <w:tcPr/>
          <w:p>
            <w:pPr>
              <w:pStyle w:val="Compact"/>
              <w:jc w:val="left"/>
            </w:pPr>
            <w:r>
              <w:t xml:space="preserve">06</w:t>
            </w:r>
          </w:p>
        </w:tc>
        <w:tc>
          <w:tcPr/>
          <w:p>
            <w:pPr>
              <w:pStyle w:val="Compact"/>
              <w:jc w:val="left"/>
            </w:pPr>
            <w:r>
              <w:t xml:space="preserve">Advisory consultation on tax optimization strategies for cross-border trade operations between Abidjan and regional markets</w:t>
            </w:r>
          </w:p>
        </w:tc>
        <w:tc>
          <w:tcPr/>
          <w:p>
            <w:pPr>
              <w:pStyle w:val="Compact"/>
              <w:jc w:val="left"/>
            </w:pPr>
            <w:r>
              <w:t xml:space="preserve">May 2025</w:t>
            </w:r>
          </w:p>
        </w:tc>
        <w:tc>
          <w:tcPr/>
          <w:p>
            <w:pPr>
              <w:pStyle w:val="Compact"/>
              <w:jc w:val="left"/>
            </w:pPr>
            <w:r>
              <w:t xml:space="preserve">8</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Bank reconciliation and cash flow analysis for the client's three accounts held at Ecobank and BICICI in Ivory Coast Abidjan</w:t>
            </w:r>
          </w:p>
        </w:tc>
        <w:tc>
          <w:tcPr/>
          <w:p>
            <w:pPr>
              <w:pStyle w:val="Compact"/>
              <w:jc w:val="left"/>
            </w:pPr>
            <w:r>
              <w:t xml:space="preserve">May 2025</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3,130,000 XOF</w:t>
            </w:r>
          </w:p>
        </w:tc>
      </w:tr>
      <w:tr>
        <w:tc>
          <w:tcPr/>
          <w:p>
            <w:pPr>
              <w:pStyle w:val="Compact"/>
              <w:jc w:val="left"/>
            </w:pPr>
            <w:r>
              <w:t xml:space="preserve">VAT (18%)</w:t>
            </w:r>
          </w:p>
        </w:tc>
        <w:tc>
          <w:tcPr/>
          <w:p>
            <w:pPr>
              <w:pStyle w:val="Compact"/>
              <w:jc w:val="right"/>
            </w:pPr>
            <w:r>
              <w:t xml:space="preserve">563,400 XOF</w:t>
            </w:r>
          </w:p>
        </w:tc>
      </w:tr>
      <w:tr>
        <w:tc>
          <w:tcPr/>
          <w:p>
            <w:pPr>
              <w:pStyle w:val="Compact"/>
              <w:jc w:val="left"/>
            </w:pPr>
            <w:r>
              <w:t xml:space="preserve">Withholding Tax (10%)</w:t>
            </w:r>
          </w:p>
        </w:tc>
        <w:tc>
          <w:tcPr/>
          <w:p>
            <w:pPr>
              <w:pStyle w:val="Compact"/>
              <w:jc w:val="right"/>
            </w:pPr>
            <w:r>
              <w:t xml:space="preserve">(313,000 XOF)</w:t>
            </w:r>
          </w:p>
        </w:tc>
      </w:tr>
      <w:tr>
        <w:tc>
          <w:tcPr/>
          <w:p>
            <w:pPr>
              <w:pStyle w:val="Compact"/>
              <w:jc w:val="left"/>
            </w:pPr>
            <w:r>
              <w:t xml:space="preserve">Grand Total Due</w:t>
            </w:r>
          </w:p>
        </w:tc>
        <w:tc>
          <w:tcPr/>
          <w:p>
            <w:pPr>
              <w:pStyle w:val="Compact"/>
              <w:jc w:val="right"/>
            </w:pPr>
            <w:r>
              <w:t xml:space="preserve">3,380,400 XOF</w:t>
            </w:r>
          </w:p>
        </w:tc>
      </w:tr>
    </w:tbl>
    <w:bookmarkStart w:id="24" w:name="invoice-notes-payment-instructions"/>
    <w:p>
      <w:pPr>
        <w:pStyle w:val="Heading3"/>
      </w:pPr>
      <w:r>
        <w:t xml:space="preserve">Invoice Notes &amp; Payment Instructions</w:t>
      </w:r>
    </w:p>
    <w:p>
      <w:pPr>
        <w:pStyle w:val="FirstParagraph"/>
      </w:pPr>
      <w:r>
        <w:t xml:space="preserve">This Invoice is issued by Abidjan Professional Accountant Services, a licensed Accountant firm operating in Ivory Coast Abidjan, in full compliance with the OHADA Uniform Act on Commercial Companies and the Ivorian General Tax Code (Code Général des Impôts).</w:t>
      </w:r>
    </w:p>
    <w:p>
      <w:pPr>
        <w:pStyle w:val="BodyText"/>
      </w:pPr>
      <w:r>
        <w:t xml:space="preserve">Payment for this Invoice shall be made within fifteen (15) calendar days of the issue date via bank transfer to the following account: Ecobank CI, Account Name: Abidjan Professional Accountant Services, Account No: 0001234567890, SWIFT: ECRBCIAB. Alternatively, payment may be made by certified cheque payable to the Accountant firm at our office in Cocody, Abidjan.</w:t>
      </w:r>
    </w:p>
    <w:p>
      <w:pPr>
        <w:pStyle w:val="BodyText"/>
      </w:pPr>
      <w:r>
        <w:t xml:space="preserve">Please reference Invoice number INV-2025-0047 on all correspondence and remittances. Late payments on this Invoice will incur a penalty of 1.5% per month as stipulated under the OHADA Uniform Act on Commercial Companies, Article 634, applicable in Ivory Coast Abidjan.</w:t>
      </w:r>
    </w:p>
    <w:p>
      <w:pPr>
        <w:pStyle w:val="BodyText"/>
      </w:pPr>
      <w:r>
        <w:t xml:space="preserve">All services rendered by this Accountant firm are subject to professional confidentiality as mandated by the Ivorian Code of Professional Ethics for Accountants. The Accountant guarantees the accuracy and completeness of all financial data processed under this engagement.</w:t>
      </w:r>
    </w:p>
    <w:bookmarkEnd w:id="24"/>
    <w:bookmarkStart w:id="25" w:name="terms-and-conditions"/>
    <w:p>
      <w:pPr>
        <w:pStyle w:val="Heading3"/>
      </w:pPr>
      <w:r>
        <w:t xml:space="preserve">Terms and Conditions</w:t>
      </w:r>
    </w:p>
    <w:p>
      <w:pPr>
        <w:pStyle w:val="FirstParagraph"/>
      </w:pPr>
      <w:r>
        <w:t xml:space="preserve">1. This Invoice constitutes a binding financial document between Abidjan Professional Accountant Services (the Accountant) and La Société Commerciale du Lagon SARL (the Client) for professional accounting services rendered in Ivory Coast Abidjan.</w:t>
      </w:r>
    </w:p>
    <w:p>
      <w:pPr>
        <w:pStyle w:val="BodyText"/>
      </w:pPr>
      <w:r>
        <w:t xml:space="preserve">2. The Accountant reserves the right to suspend services upon non-payment of any outstanding Invoice after the due date has passed by more than thirty (30) days.</w:t>
      </w:r>
    </w:p>
    <w:p>
      <w:pPr>
        <w:pStyle w:val="BodyText"/>
      </w:pPr>
      <w:r>
        <w:t xml:space="preserve">3. All disputes arising from this Invoice shall be resolved through the competent commercial courts of Abidjan, Ivory Coast, in accordance with the OHADA judicial framework.</w:t>
      </w:r>
    </w:p>
    <w:p>
      <w:pPr>
        <w:pStyle w:val="BodyText"/>
      </w:pPr>
      <w:r>
        <w:t xml:space="preserve">4. The Accountant shall maintain all working papers and supporting documentation for a minimum period of ten (10) years as required by Ivorian tax law and OHADA regulations.</w:t>
      </w:r>
    </w:p>
    <w:p>
      <w:pPr>
        <w:pStyle w:val="BodyText"/>
      </w:pPr>
      <w:r>
        <w:t xml:space="preserve">5. This Invoice is valid for a period of ninety (90) days from the date of issue. After this period, the Accountant reserves the right to reissue the document with updated tax calculations if applicable rates have changed in Ivory Coast Abidjan.</w:t>
      </w:r>
    </w:p>
    <w:p>
      <w:pPr>
        <w:pStyle w:val="BodyText"/>
      </w:pPr>
      <w:r>
        <w:t xml:space="preserve">6. The Client acknowledges that the Accountant operates under the supervision of the Ordre des Experts-Comptables et Comptables Agréés de Côte d'Ivoire and is bound by all professional standards and ethical obligations therein.</w:t>
      </w:r>
    </w:p>
    <w:bookmarkEnd w:id="25"/>
    <w:p>
      <w:pPr>
        <w:pStyle w:val="BodyText"/>
      </w:pPr>
      <w:r>
        <w:t xml:space="preserve">Prepared by: Koffi A. N'Guessan, CPA</w:t>
      </w:r>
    </w:p>
    <w:p>
      <w:pPr>
        <w:pStyle w:val="BodyText"/>
      </w:pPr>
      <w:r>
        <w:t xml:space="preserve">Lead Accountant, Abidjan Professional Accountant Services</w:t>
      </w:r>
    </w:p>
    <w:p>
      <w:pPr>
        <w:pStyle w:val="BodyText"/>
      </w:pPr>
      <w:r>
        <w:t xml:space="preserve">Authorized by: Client Representative</w:t>
      </w:r>
    </w:p>
    <w:p>
      <w:pPr>
        <w:pStyle w:val="BodyText"/>
      </w:pPr>
      <w:r>
        <w:t xml:space="preserve">La Société Commerciale du Lagon SARL, Abidjan</w:t>
      </w:r>
    </w:p>
    <w:p>
      <w:pPr>
        <w:pStyle w:val="BodyText"/>
      </w:pPr>
      <w:r>
        <w:t xml:space="preserve">Abidjan Professional Accountant Services | 12 Boulevard de Vridi, Cocody, Abidjan, Ivory Coast</w:t>
      </w:r>
    </w:p>
    <w:p>
      <w:pPr>
        <w:pStyle w:val="BodyText"/>
      </w:pPr>
      <w:r>
        <w:t xml:space="preserve">This Invoice was generated in compliance with the Ivorian General Tax Code and OHADA accounting standards.</w:t>
      </w:r>
    </w:p>
    <w:p>
      <w:pPr>
        <w:pStyle w:val="BodyText"/>
      </w:pPr>
      <w:r>
        <w:t xml:space="preserve">For inquiries regarding this Invoice, please contact our Accountant team at +225 27 22 45 67 89 or contact@abidjanaccountant.ci</w:t>
      </w:r>
    </w:p>
    <w:p>
      <w:pPr>
        <w:pStyle w:val="BodyText"/>
      </w:pPr>
      <w:r>
        <w:t xml:space="preserve">© 2025 Abidjan Professional Accountant Services. All rights reserved.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Ivory Coast Abidjan</dc:title>
  <dc:creator/>
  <dc:language>en</dc:language>
  <cp:keywords/>
  <dcterms:created xsi:type="dcterms:W3CDTF">2026-10-10T06:19:00Z</dcterms:created>
  <dcterms:modified xsi:type="dcterms:W3CDTF">2026-10-10T06:19:00Z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