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accountant-office"/>
    <w:p>
      <w:pPr>
        <w:pStyle w:val="Heading1"/>
      </w:pPr>
      <w:r>
        <w:t xml:space="preserve">Kyoto Precision Accountant Office</w:t>
      </w:r>
    </w:p>
    <w:p>
      <w:pPr>
        <w:pStyle w:val="FirstParagraph"/>
      </w:pPr>
      <w:r>
        <w:t xml:space="preserve">Registered Accountant Firm – Japan Kyoto</w:t>
      </w:r>
    </w:p>
    <w:p>
      <w:pPr>
        <w:pStyle w:val="BodyText"/>
      </w:pPr>
      <w:r>
        <w:t xml:space="preserve">Address: 12-45 Gionmachi, Higashiyama-ku, Japan Kyoto 605-0073</w:t>
      </w:r>
    </w:p>
    <w:p>
      <w:pPr>
        <w:pStyle w:val="BodyText"/>
      </w:pPr>
      <w:r>
        <w:t xml:space="preserve">Phone: +81-75-555-0142 | Email: billing@kyoto-precision-accountant.jp</w:t>
      </w:r>
    </w:p>
    <w:p>
      <w:pPr>
        <w:pStyle w:val="BodyText"/>
      </w:pPr>
      <w:r>
        <w:t xml:space="preserve">Corporate Number: 6010001234567 | Accountant License: JP-KYO-2019-00847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Sakura Trading Co., Ltd.</w:t>
      </w:r>
    </w:p>
    <w:p>
      <w:pPr>
        <w:pStyle w:val="BodyText"/>
      </w:pPr>
      <w:r>
        <w:rPr>
          <w:bCs/>
          <w:b/>
        </w:rPr>
        <w:t xml:space="preserve">Attn:</w:t>
      </w:r>
      <w:r>
        <w:t xml:space="preserve"> </w:t>
      </w:r>
      <w:r>
        <w:t xml:space="preserve">Mr. Tanaka Hiroshi, CFO</w:t>
      </w:r>
    </w:p>
    <w:p>
      <w:pPr>
        <w:pStyle w:val="BodyText"/>
      </w:pPr>
      <w:r>
        <w:rPr>
          <w:bCs/>
          <w:b/>
        </w:rPr>
        <w:t xml:space="preserve">Address:</w:t>
      </w:r>
      <w:r>
        <w:t xml:space="preserve"> </w:t>
      </w:r>
      <w:r>
        <w:t xml:space="preserve">8-22 Shijo-dori, Nakagyo-ku, Japan Kyoto 604-8081</w:t>
      </w:r>
    </w:p>
    <w:p>
      <w:pPr>
        <w:pStyle w:val="BodyText"/>
      </w:pPr>
      <w:r>
        <w:rPr>
          <w:bCs/>
          <w:b/>
        </w:rPr>
        <w:t xml:space="preserve">Tax ID:</w:t>
      </w:r>
      <w:r>
        <w:t xml:space="preserve"> </w:t>
      </w:r>
      <w:r>
        <w:t xml:space="preserve">6010009876543</w:t>
      </w:r>
    </w:p>
    <w:p>
      <w:pPr>
        <w:pStyle w:val="BodyText"/>
      </w:pPr>
      <w:r>
        <w:rPr>
          <w:bCs/>
          <w:b/>
        </w:rPr>
        <w:t xml:space="preserve">Phone:</w:t>
      </w:r>
      <w:r>
        <w:t xml:space="preserve"> </w:t>
      </w:r>
      <w:r>
        <w:t xml:space="preserve">+81-75-333-2210</w:t>
      </w:r>
    </w:p>
    <w:bookmarkEnd w:id="22"/>
    <w:bookmarkStart w:id="23" w:name="prepared-by-accountant"/>
    <w:p>
      <w:pPr>
        <w:pStyle w:val="Heading3"/>
      </w:pPr>
      <w:r>
        <w:t xml:space="preserve">Prepared By (Accountant)</w:t>
      </w:r>
    </w:p>
    <w:p>
      <w:pPr>
        <w:pStyle w:val="FirstParagraph"/>
      </w:pPr>
      <w:r>
        <w:rPr>
          <w:bCs/>
          <w:b/>
        </w:rPr>
        <w:t xml:space="preserve">Lead Accountant:</w:t>
      </w:r>
      <w:r>
        <w:t xml:space="preserve"> </w:t>
      </w:r>
      <w:r>
        <w:t xml:space="preserve">Ms. Yamamoto Keiko, CPA</w:t>
      </w:r>
    </w:p>
    <w:p>
      <w:pPr>
        <w:pStyle w:val="BodyText"/>
      </w:pPr>
      <w:r>
        <w:rPr>
          <w:bCs/>
          <w:b/>
        </w:rPr>
        <w:t xml:space="preserve">Supervising Accountant:</w:t>
      </w:r>
      <w:r>
        <w:t xml:space="preserve"> </w:t>
      </w:r>
      <w:r>
        <w:t xml:space="preserve">Mr. Sato Ren, Certified Public Accountant</w:t>
      </w:r>
    </w:p>
    <w:p>
      <w:pPr>
        <w:pStyle w:val="BodyText"/>
      </w:pPr>
      <w:r>
        <w:rPr>
          <w:bCs/>
          <w:b/>
        </w:rPr>
        <w:t xml:space="preserve">Firm:</w:t>
      </w:r>
      <w:r>
        <w:t xml:space="preserve"> </w:t>
      </w:r>
      <w:r>
        <w:t xml:space="preserve">Kyoto Precision Accountant Office</w:t>
      </w:r>
    </w:p>
    <w:p>
      <w:pPr>
        <w:pStyle w:val="BodyText"/>
      </w:pPr>
      <w:r>
        <w:rPr>
          <w:bCs/>
          <w:b/>
        </w:rPr>
        <w:t xml:space="preserve">Location:</w:t>
      </w:r>
      <w:r>
        <w:t xml:space="preserve"> </w:t>
      </w:r>
      <w:r>
        <w:t xml:space="preserve">Japan Kyoto, Higashiyama-ku</w:t>
      </w:r>
    </w:p>
    <w:p>
      <w:pPr>
        <w:pStyle w:val="BodyText"/>
      </w:pPr>
      <w:r>
        <w:rPr>
          <w:bCs/>
          <w:b/>
        </w:rPr>
        <w:t xml:space="preserve">License No.:</w:t>
      </w:r>
      <w:r>
        <w:t xml:space="preserve"> </w:t>
      </w:r>
      <w:r>
        <w:t xml:space="preserve">JP-KYO-2019-00847</w:t>
      </w:r>
    </w:p>
    <w:bookmarkEnd w:id="23"/>
    <w:bookmarkStart w:id="24" w:name="X13205f6990bcb5439df20779f62b865176fc42c"/>
    <w:p>
      <w:pPr>
        <w:pStyle w:val="Heading3"/>
      </w:pPr>
      <w:r>
        <w:t xml:space="preserve">Invoice Line Items – Accountant Services Rendered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Monthly financial statement preparation and reconciliation – Accountant review of general ledger, balance sheet, and income statement for Sakura Trading Co., Ltd. conducted at our Japan Kyoto office.</w:t>
            </w:r>
          </w:p>
        </w:tc>
        <w:tc>
          <w:tcPr/>
          <w:p>
            <w:pPr>
              <w:pStyle w:val="Compact"/>
              <w:jc w:val="left"/>
            </w:pPr>
            <w:r>
              <w:t xml:space="preserve">Apr – Jun 2025</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Tax filing and compliance advisory – The Accountant prepared and submitted corporate income tax returns, consumption tax declarations, and local tax filings in accordance with Japan Kyoto municipal regulations and national tax code.</w:t>
            </w:r>
          </w:p>
        </w:tc>
        <w:tc>
          <w:tcPr/>
          <w:p>
            <w:pPr>
              <w:pStyle w:val="Compact"/>
              <w:jc w:val="left"/>
            </w:pPr>
            <w:r>
              <w:t xml:space="preserve">Apr – Jun 2025</w:t>
            </w:r>
          </w:p>
        </w:tc>
        <w:tc>
          <w:tcPr/>
          <w:p>
            <w:pPr>
              <w:pStyle w:val="Compact"/>
              <w:jc w:val="left"/>
            </w:pPr>
            <w:r>
              <w:t xml:space="preserve">32</w:t>
            </w:r>
          </w:p>
        </w:tc>
        <w:tc>
          <w:tcPr/>
          <w:p>
            <w:pPr>
              <w:pStyle w:val="Compact"/>
              <w:jc w:val="left"/>
            </w:pPr>
            <w:r>
              <w:t xml:space="preserve">¥14,000</w:t>
            </w:r>
          </w:p>
        </w:tc>
        <w:tc>
          <w:tcPr/>
          <w:p>
            <w:pPr>
              <w:pStyle w:val="Compact"/>
              <w:jc w:val="left"/>
            </w:pPr>
            <w:r>
              <w:t xml:space="preserve">¥448,000</w:t>
            </w:r>
          </w:p>
        </w:tc>
      </w:tr>
      <w:tr>
        <w:tc>
          <w:tcPr/>
          <w:p>
            <w:pPr>
              <w:pStyle w:val="Compact"/>
              <w:jc w:val="left"/>
            </w:pPr>
            <w:r>
              <w:t xml:space="preserve">3</w:t>
            </w:r>
          </w:p>
        </w:tc>
        <w:tc>
          <w:tcPr/>
          <w:p>
            <w:pPr>
              <w:pStyle w:val="Compact"/>
              <w:jc w:val="left"/>
            </w:pPr>
            <w:r>
              <w:t xml:space="preserve">Payroll processing and social insurance compliance – Accountant-managed salary calculations, withholding tax computations, and submission of social insurance reports for 45 employees registered in Japan Kyoto.</w:t>
            </w:r>
          </w:p>
        </w:tc>
        <w:tc>
          <w:tcPr/>
          <w:p>
            <w:pPr>
              <w:pStyle w:val="Compact"/>
              <w:jc w:val="left"/>
            </w:pPr>
            <w:r>
              <w:t xml:space="preserve">Apr – Jun 2025</w:t>
            </w:r>
          </w:p>
        </w:tc>
        <w:tc>
          <w:tcPr/>
          <w:p>
            <w:pPr>
              <w:pStyle w:val="Compact"/>
              <w:jc w:val="left"/>
            </w:pPr>
            <w:r>
              <w:t xml:space="preserve">24</w:t>
            </w:r>
          </w:p>
        </w:tc>
        <w:tc>
          <w:tcPr/>
          <w:p>
            <w:pPr>
              <w:pStyle w:val="Compact"/>
              <w:jc w:val="left"/>
            </w:pPr>
            <w:r>
              <w:t xml:space="preserve">¥10,000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Internal audit and risk assessment – The senior Accountant performed a comprehensive internal audit of financial controls, identified areas of improvement, and issued a corrective action report for management review.</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¥16,000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Advisory consultation on business expansion – The Accountant provided strategic financial advisory regarding the client's planned expansion of retail operations into additional districts within Japan Kyoto, including projected cash flow analysis and capital expenditure planning.</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Bookkeeping and accounts payable/receivable management – Ongoing Accountant oversight of daily transaction recording, vendor invoice processing, and customer receivable tracking for the Japan Kyoto headquarters and two satellite offices.</w:t>
            </w:r>
          </w:p>
        </w:tc>
        <w:tc>
          <w:tcPr/>
          <w:p>
            <w:pPr>
              <w:pStyle w:val="Compact"/>
              <w:jc w:val="left"/>
            </w:pPr>
            <w:r>
              <w:t xml:space="preserve">Apr – Jun 2025</w:t>
            </w:r>
          </w:p>
        </w:tc>
        <w:tc>
          <w:tcPr/>
          <w:p>
            <w:pPr>
              <w:pStyle w:val="Compact"/>
              <w:jc w:val="left"/>
            </w:pPr>
            <w:r>
              <w:t xml:space="preserve">36</w:t>
            </w:r>
          </w:p>
        </w:tc>
        <w:tc>
          <w:tcPr/>
          <w:p>
            <w:pPr>
              <w:pStyle w:val="Compact"/>
              <w:jc w:val="left"/>
            </w:pPr>
            <w:r>
              <w:t xml:space="preserve">¥9,000</w:t>
            </w:r>
          </w:p>
        </w:tc>
        <w:tc>
          <w:tcPr/>
          <w:p>
            <w:pPr>
              <w:pStyle w:val="Compact"/>
              <w:jc w:val="left"/>
            </w:pPr>
            <w:r>
              <w:t xml:space="preserve">¥324,000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¥2,124,000</w:t>
            </w:r>
          </w:p>
        </w:tc>
      </w:tr>
      <w:tr>
        <w:tc>
          <w:tcPr/>
          <w:p>
            <w:pPr>
              <w:pStyle w:val="Compact"/>
              <w:jc w:val="left"/>
            </w:pPr>
            <w:r>
              <w:t xml:space="preserve">Consumption Tax (10%)</w:t>
            </w:r>
          </w:p>
        </w:tc>
        <w:tc>
          <w:tcPr/>
          <w:p>
            <w:pPr>
              <w:pStyle w:val="Compact"/>
              <w:jc w:val="left"/>
            </w:pPr>
            <w:r>
              <w:t xml:space="preserve">¥212,400</w:t>
            </w:r>
          </w:p>
        </w:tc>
      </w:tr>
      <w:tr>
        <w:tc>
          <w:tcPr/>
          <w:p>
            <w:pPr>
              <w:pStyle w:val="Compact"/>
              <w:jc w:val="left"/>
            </w:pPr>
            <w:r>
              <w:t xml:space="preserve">Local Inhabitant Tax (Japan Kyoto, 2%)</w:t>
            </w:r>
          </w:p>
        </w:tc>
        <w:tc>
          <w:tcPr/>
          <w:p>
            <w:pPr>
              <w:pStyle w:val="Compact"/>
              <w:jc w:val="left"/>
            </w:pPr>
            <w:r>
              <w:t xml:space="preserve">¥42,480</w:t>
            </w:r>
          </w:p>
        </w:tc>
      </w:tr>
      <w:tr>
        <w:tc>
          <w:tcPr/>
          <w:p>
            <w:pPr>
              <w:pStyle w:val="Compact"/>
              <w:jc w:val="left"/>
            </w:pPr>
            <w:r>
              <w:t xml:space="preserve">Grand Total Due (JPY)</w:t>
            </w:r>
          </w:p>
        </w:tc>
        <w:tc>
          <w:tcPr/>
          <w:p>
            <w:pPr>
              <w:pStyle w:val="Compact"/>
              <w:jc w:val="left"/>
            </w:pPr>
            <w:r>
              <w:t xml:space="preserve">¥2,378,880</w:t>
            </w:r>
          </w:p>
        </w:tc>
      </w:tr>
    </w:tbl>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(Japanese Domestic Wire)</w:t>
      </w:r>
    </w:p>
    <w:p>
      <w:pPr>
        <w:pStyle w:val="BodyText"/>
      </w:pPr>
      <w:r>
        <w:rPr>
          <w:bCs/>
          <w:b/>
        </w:rPr>
        <w:t xml:space="preserve">Bank:</w:t>
      </w:r>
      <w:r>
        <w:t xml:space="preserve"> </w:t>
      </w:r>
      <w:r>
        <w:t xml:space="preserve">Kyoto Bank, Gion Branch, Japan Kyoto</w:t>
      </w:r>
    </w:p>
    <w:p>
      <w:pPr>
        <w:pStyle w:val="BodyText"/>
      </w:pPr>
      <w:r>
        <w:rPr>
          <w:bCs/>
          <w:b/>
        </w:rPr>
        <w:t xml:space="preserve">Account Name:</w:t>
      </w:r>
      <w:r>
        <w:t xml:space="preserve"> </w:t>
      </w:r>
      <w:r>
        <w:t xml:space="preserve">Kyoto Precision Accountant Office</w:t>
      </w:r>
    </w:p>
    <w:p>
      <w:pPr>
        <w:pStyle w:val="BodyText"/>
      </w:pPr>
      <w:r>
        <w:rPr>
          <w:bCs/>
          <w:b/>
        </w:rPr>
        <w:t xml:space="preserve">Account Number:</w:t>
      </w:r>
      <w:r>
        <w:t xml:space="preserve"> </w:t>
      </w:r>
      <w:r>
        <w:t xml:space="preserve">014-22-887654</w:t>
      </w:r>
    </w:p>
    <w:p>
      <w:pPr>
        <w:pStyle w:val="BodyText"/>
      </w:pPr>
      <w:r>
        <w:rPr>
          <w:bCs/>
          <w:b/>
        </w:rPr>
        <w:t xml:space="preserve">Reference:</w:t>
      </w:r>
      <w:r>
        <w:t xml:space="preserve"> </w:t>
      </w:r>
      <w:r>
        <w:t xml:space="preserve">Please cite Invoice No. KYO-2025-04871 in the transfer memo.</w:t>
      </w:r>
    </w:p>
    <w:p>
      <w:pPr>
        <w:pStyle w:val="BodyText"/>
      </w:pPr>
      <w:r>
        <w:rPr>
          <w:bCs/>
          <w:b/>
        </w:rPr>
        <w:t xml:space="preserve">Due Date:</w:t>
      </w:r>
      <w:r>
        <w:t xml:space="preserve"> </w:t>
      </w:r>
      <w:r>
        <w:t xml:space="preserve">This Invoice must be settled in full by July 15, 2025. A late payment surcharge of 1.5% per month will apply to outstanding balances after the due date, in accordance with the service agreement between the Accountant firm and the client.</w:t>
      </w:r>
    </w:p>
    <w:bookmarkEnd w:id="25"/>
    <w:bookmarkStart w:id="26" w:name="important-notes-regarding-this-invoice"/>
    <w:p>
      <w:pPr>
        <w:pStyle w:val="Heading3"/>
      </w:pPr>
      <w:r>
        <w:t xml:space="preserve">Important Notes Regarding This Invoice</w:t>
      </w:r>
    </w:p>
    <w:p>
      <w:pPr>
        <w:pStyle w:val="FirstParagraph"/>
      </w:pPr>
      <w:r>
        <w:t xml:space="preserve">1. This Invoice has been prepared and issued by a licensed Accountant firm operating in Japan Kyoto in full compliance with the Certified Public Accountants Act of Japan and the regulations of the Japan Institute of Certified Public Accountants (JICPA).</w:t>
      </w:r>
    </w:p>
    <w:p>
      <w:pPr>
        <w:pStyle w:val="BodyText"/>
      </w:pPr>
      <w:r>
        <w:t xml:space="preserve">2. All services described in this Invoice were performed by qualified Accountant professionals at our Japan Kyoto office or at the client's premises as specified in the engagement letter dated March 1, 2025.</w:t>
      </w:r>
    </w:p>
    <w:p>
      <w:pPr>
        <w:pStyle w:val="BodyText"/>
      </w:pPr>
      <w:r>
        <w:t xml:space="preserve">3. The Accountant firm reserves the right to issue a corrected Invoice should any clerical errors be identified within 30 days of the original Invoice date. No service fees will be adjusted without prior written consent from both parties.</w:t>
      </w:r>
    </w:p>
    <w:p>
      <w:pPr>
        <w:pStyle w:val="BodyText"/>
      </w:pPr>
      <w:r>
        <w:t xml:space="preserve">4. This Invoice constitutes a formal request for payment for professional Accountant services rendered. The client acknowledges receipt of this Invoice and agrees to the terms outlined herein.</w:t>
      </w:r>
    </w:p>
    <w:p>
      <w:pPr>
        <w:pStyle w:val="BodyText"/>
      </w:pPr>
      <w:r>
        <w:t xml:space="preserve">5. For any disputes regarding the charges listed on this Invoice, the parties agree to first attempt resolution through good-faith negotiation. Unresolved disputes shall be subject to the jurisdiction of the Japan Kyoto District Court.</w:t>
      </w:r>
    </w:p>
    <w:p>
      <w:pPr>
        <w:pStyle w:val="BodyText"/>
      </w:pPr>
      <w:r>
        <w:t xml:space="preserve">6. All personal and corporate financial data processed by the Accountant in connection with this Invoice engagement is protected under the Act on the Protection of Personal Information (APPI) of Japan.</w:t>
      </w:r>
    </w:p>
    <w:bookmarkEnd w:id="26"/>
    <w:p>
      <w:pPr>
        <w:pStyle w:val="BodyText"/>
      </w:pPr>
      <w:r>
        <w:rPr>
          <w:bCs/>
          <w:b/>
        </w:rPr>
        <w:t xml:space="preserve">Authorized Signature of the Accountant</w:t>
      </w:r>
    </w:p>
    <w:p>
      <w:pPr>
        <w:pStyle w:val="BodyText"/>
      </w:pPr>
      <w:r>
        <w:t xml:space="preserve">Ms. Yamamoto Keiko, CPA – Lead Accountant</w:t>
      </w:r>
    </w:p>
    <w:p>
      <w:pPr>
        <w:pStyle w:val="BodyText"/>
      </w:pPr>
      <w:r>
        <w:t xml:space="preserve">Kyoto Precision Accountant Office, Japan Kyoto</w:t>
      </w:r>
    </w:p>
    <w:p>
      <w:pPr>
        <w:pStyle w:val="BodyText"/>
      </w:pPr>
      <w:r>
        <w:t xml:space="preserve">[ Firm Seal / Hanko ]</w:t>
      </w:r>
    </w:p>
    <w:p>
      <w:pPr>
        <w:pStyle w:val="BodyText"/>
      </w:pPr>
      <w:r>
        <w:t xml:space="preserve">Date: June 15, 2025</w:t>
      </w:r>
    </w:p>
    <w:p>
      <w:pPr>
        <w:pStyle w:val="BodyText"/>
      </w:pPr>
      <w:r>
        <w:rPr>
          <w:bCs/>
          <w:b/>
        </w:rPr>
        <w:t xml:space="preserve">Kyoto Precision Accountant Office</w:t>
      </w:r>
      <w:r>
        <w:t xml:space="preserve"> </w:t>
      </w:r>
      <w:r>
        <w:t xml:space="preserve">| Registered Accountant Firm in Japan Kyoto</w:t>
      </w:r>
    </w:p>
    <w:p>
      <w:pPr>
        <w:pStyle w:val="BodyText"/>
      </w:pPr>
      <w:r>
        <w:t xml:space="preserve">12-45 Gionmachi, Higashiyama-ku, Japan Kyoto 605-0073 | Tel: +81-75-555-0142</w:t>
      </w:r>
    </w:p>
    <w:p>
      <w:pPr>
        <w:pStyle w:val="BodyText"/>
      </w:pPr>
      <w:r>
        <w:t xml:space="preserve">Corporate Number: 6010001234567 | Accountant License: JP-KYO-2019-00847</w:t>
      </w:r>
    </w:p>
    <w:p>
      <w:pPr>
        <w:pStyle w:val="BodyText"/>
      </w:pPr>
      <w:r>
        <w:t xml:space="preserve">This Invoice is valid for 90 days from the date of issue. Please retain this document for your tax records. The Accountant firm in Japan Kyoto is committed to providing the highest standard of financial stewardship and professional integrity to all clients.</w:t>
      </w:r>
    </w:p>
    <w:p>
      <w:pPr>
        <w:pStyle w:val="BodyText"/>
      </w:pPr>
      <w:r>
        <w:t xml:space="preserve">© 2025 Kyoto Precision Accountant Office. All rights reserved. Invoice KYO-2025-04871.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Japan Kyoto</dc:title>
  <dc:creator/>
  <dc:language>en</dc:language>
  <cp:keywords/>
  <dcterms:created xsi:type="dcterms:W3CDTF">2026-10-10T06:23:40Z</dcterms:created>
  <dcterms:modified xsi:type="dcterms:W3CDTF">2026-10-10T06:23:40Z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