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chukwuemeka-okafor-associates"/>
    <w:p>
      <w:pPr>
        <w:pStyle w:val="Heading1"/>
      </w:pPr>
      <w:r>
        <w:t xml:space="preserve">Chukwuemeka Okafor &amp; Associates</w:t>
      </w:r>
    </w:p>
    <w:p>
      <w:pPr>
        <w:pStyle w:val="FirstParagraph"/>
      </w:pPr>
      <w:r>
        <w:t xml:space="preserve">Professional Accountant &amp; Financial Advisory Firm</w:t>
      </w:r>
    </w:p>
    <w:p>
      <w:pPr>
        <w:pStyle w:val="BodyText"/>
      </w:pPr>
      <w:r>
        <w:t xml:space="preserve">Plot 14, Garki Road, Wuse II</w:t>
      </w:r>
    </w:p>
    <w:p>
      <w:pPr>
        <w:pStyle w:val="BodyText"/>
      </w:pPr>
      <w:r>
        <w:t xml:space="preserve">Abuja, FCT, Nigeria</w:t>
      </w:r>
    </w:p>
    <w:p>
      <w:pPr>
        <w:pStyle w:val="BodyText"/>
      </w:pPr>
      <w:r>
        <w:t xml:space="preserve">Tel: +234 803 456 7890 | Email: billing@okaforassociates.ng</w:t>
      </w:r>
    </w:p>
    <w:p>
      <w:pPr>
        <w:pStyle w:val="BodyText"/>
      </w:pPr>
      <w:r>
        <w:t xml:space="preserve">RC: 1234567 | TIN: 10-234-567-89-0</w:t>
      </w:r>
    </w:p>
    <w:bookmarkEnd w:id="20"/>
    <w:bookmarkStart w:id="21" w:name="invoice"/>
    <w:p>
      <w:pPr>
        <w:pStyle w:val="Heading2"/>
      </w:pPr>
      <w:r>
        <w:t xml:space="preserve">INVOICE</w:t>
      </w:r>
    </w:p>
    <w:p>
      <w:pPr>
        <w:pStyle w:val="FirstParagraph"/>
      </w:pPr>
      <w:r>
        <w:t xml:space="preserve">Invoice No: OA/ABJ/2025/0047</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to-client"/>
    <w:p>
      <w:pPr>
        <w:pStyle w:val="Heading3"/>
      </w:pPr>
      <w:r>
        <w:t xml:space="preserve">Billed To (Client)</w:t>
      </w:r>
    </w:p>
    <w:p>
      <w:pPr>
        <w:pStyle w:val="FirstParagraph"/>
      </w:pPr>
      <w:r>
        <w:rPr>
          <w:bCs/>
          <w:b/>
        </w:rPr>
        <w:t xml:space="preserve">Ms. Amina Bello</w:t>
      </w:r>
    </w:p>
    <w:p>
      <w:pPr>
        <w:pStyle w:val="BodyText"/>
      </w:pPr>
      <w:r>
        <w:t xml:space="preserve">Bello Enterprises Ltd.</w:t>
      </w:r>
    </w:p>
    <w:p>
      <w:pPr>
        <w:pStyle w:val="BodyText"/>
      </w:pPr>
      <w:r>
        <w:t xml:space="preserve">22, Aminu Kano Crescent</w:t>
      </w:r>
    </w:p>
    <w:p>
      <w:pPr>
        <w:pStyle w:val="BodyText"/>
      </w:pPr>
      <w:r>
        <w:t xml:space="preserve">Wuse II, Abuja, FCT, Nigeria</w:t>
      </w:r>
    </w:p>
    <w:p>
      <w:pPr>
        <w:pStyle w:val="BodyText"/>
      </w:pPr>
      <w:r>
        <w:t xml:space="preserve">TIN: 22-456-789-01-2</w:t>
      </w:r>
    </w:p>
    <w:p>
      <w:pPr>
        <w:pStyle w:val="BodyText"/>
      </w:pPr>
      <w:r>
        <w:t xml:space="preserve">Email: amina.bello@belloenterprises.ng</w:t>
      </w:r>
    </w:p>
    <w:bookmarkEnd w:id="22"/>
    <w:bookmarkStart w:id="23" w:name="prepared-by-accountant"/>
    <w:p>
      <w:pPr>
        <w:pStyle w:val="Heading3"/>
      </w:pPr>
      <w:r>
        <w:t xml:space="preserve">Prepared By (Accountant)</w:t>
      </w:r>
    </w:p>
    <w:p>
      <w:pPr>
        <w:pStyle w:val="FirstParagraph"/>
      </w:pPr>
      <w:r>
        <w:rPr>
          <w:bCs/>
          <w:b/>
        </w:rPr>
        <w:t xml:space="preserve">Mr. Chukwuemeka Okafor</w:t>
      </w:r>
    </w:p>
    <w:p>
      <w:pPr>
        <w:pStyle w:val="BodyText"/>
      </w:pPr>
      <w:r>
        <w:t xml:space="preserve">Lead Accountant &amp; Tax Consultant</w:t>
      </w:r>
    </w:p>
    <w:p>
      <w:pPr>
        <w:pStyle w:val="BodyText"/>
      </w:pPr>
      <w:r>
        <w:t xml:space="preserve">ICAN Member No: 45678</w:t>
      </w:r>
    </w:p>
    <w:p>
      <w:pPr>
        <w:pStyle w:val="BodyText"/>
      </w:pPr>
      <w:r>
        <w:t xml:space="preserve">Abuja, FCT, Nigeria</w:t>
      </w:r>
    </w:p>
    <w:p>
      <w:pPr>
        <w:pStyle w:val="BodyText"/>
      </w:pPr>
      <w:r>
        <w:t xml:space="preserve">Licensed by the Institute of Chartered</w:t>
      </w:r>
    </w:p>
    <w:p>
      <w:pPr>
        <w:pStyle w:val="BodyText"/>
      </w:pPr>
      <w:r>
        <w:t xml:space="preserve">Accountants of Nigeria (ICAN)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Accountant Services Rendered</w:t>
            </w:r>
          </w:p>
        </w:tc>
        <w:tc>
          <w:tcPr/>
          <w:p>
            <w:pPr>
              <w:pStyle w:val="Compact"/>
              <w:jc w:val="left"/>
            </w:pPr>
            <w:r>
              <w:t xml:space="preserve">Period</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VAT 7.5%</w:t>
            </w:r>
          </w:p>
        </w:tc>
      </w:tr>
      <w:tr>
        <w:tc>
          <w:tcPr/>
          <w:p>
            <w:pPr>
              <w:pStyle w:val="Compact"/>
              <w:jc w:val="left"/>
            </w:pPr>
            <w:r>
              <w:t xml:space="preserve">1</w:t>
            </w:r>
          </w:p>
        </w:tc>
        <w:tc>
          <w:tcPr/>
          <w:p>
            <w:pPr>
              <w:pStyle w:val="Compact"/>
              <w:jc w:val="left"/>
            </w:pPr>
            <w:r>
              <w:t xml:space="preserve">Monthly bookkeeping and preparation of financial statements for Bello Enterprises Ltd., including balance sheet, income statement, and cash flow statement as required by Nigerian Companies and Allied Matters Act (CAMA) 2020.</w:t>
            </w:r>
          </w:p>
        </w:tc>
        <w:tc>
          <w:tcPr/>
          <w:p>
            <w:pPr>
              <w:pStyle w:val="Compact"/>
              <w:jc w:val="left"/>
            </w:pPr>
            <w:r>
              <w:t xml:space="preserve">May 2025</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11,250.00</w:t>
            </w:r>
          </w:p>
        </w:tc>
      </w:tr>
      <w:tr>
        <w:tc>
          <w:tcPr/>
          <w:p>
            <w:pPr>
              <w:pStyle w:val="Compact"/>
              <w:jc w:val="left"/>
            </w:pPr>
            <w:r>
              <w:t xml:space="preserve">2</w:t>
            </w:r>
          </w:p>
        </w:tc>
        <w:tc>
          <w:tcPr/>
          <w:p>
            <w:pPr>
              <w:pStyle w:val="Compact"/>
              <w:jc w:val="left"/>
            </w:pPr>
            <w:r>
              <w:t xml:space="preserve">Preparation and filing of Value Added Tax (VAT) returns with the Federal Inland Revenue Service (FIRS) for the month of May 2025, including reconciliation of input and output tax credits.</w:t>
            </w:r>
          </w:p>
        </w:tc>
        <w:tc>
          <w:tcPr/>
          <w:p>
            <w:pPr>
              <w:pStyle w:val="Compact"/>
              <w:jc w:val="left"/>
            </w:pPr>
            <w:r>
              <w:t xml:space="preserve">May 2025</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6,375.00</w:t>
            </w:r>
          </w:p>
        </w:tc>
      </w:tr>
      <w:tr>
        <w:tc>
          <w:tcPr/>
          <w:p>
            <w:pPr>
              <w:pStyle w:val="Compact"/>
              <w:jc w:val="left"/>
            </w:pPr>
            <w:r>
              <w:t xml:space="preserve">3</w:t>
            </w:r>
          </w:p>
        </w:tc>
        <w:tc>
          <w:tcPr/>
          <w:p>
            <w:pPr>
              <w:pStyle w:val="Compact"/>
              <w:jc w:val="left"/>
            </w:pPr>
            <w:r>
              <w:t xml:space="preserve">Payroll processing and computation of employees' tax (PAYE) for 45 staff members, including submission of monthly PAYE returns to the FIRS office in Abuja and issuance of payslips.</w:t>
            </w:r>
          </w:p>
        </w:tc>
        <w:tc>
          <w:tcPr/>
          <w:p>
            <w:pPr>
              <w:pStyle w:val="Compact"/>
              <w:jc w:val="left"/>
            </w:pPr>
            <w:r>
              <w:t xml:space="preserve">May 2025</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Annual audit support and preparation of statutory audit documentation in compliance with ICAN standards for the financial year ending 31 December 2024. This includes organizing trial balances, supporting schedules, and management representations.</w:t>
            </w:r>
          </w:p>
        </w:tc>
        <w:tc>
          <w:tcPr/>
          <w:p>
            <w:pPr>
              <w:pStyle w:val="Compact"/>
              <w:jc w:val="left"/>
            </w:pPr>
            <w:r>
              <w:t xml:space="preserve">Q1 2025</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26,250.00</w:t>
            </w:r>
          </w:p>
        </w:tc>
      </w:tr>
      <w:tr>
        <w:tc>
          <w:tcPr/>
          <w:p>
            <w:pPr>
              <w:pStyle w:val="Compact"/>
              <w:jc w:val="left"/>
            </w:pPr>
            <w:r>
              <w:t xml:space="preserve">5</w:t>
            </w:r>
          </w:p>
        </w:tc>
        <w:tc>
          <w:tcPr/>
          <w:p>
            <w:pPr>
              <w:pStyle w:val="Compact"/>
              <w:jc w:val="left"/>
            </w:pPr>
            <w:r>
              <w:t xml:space="preserve">Tax advisory and planning consultation session (4 hours) regarding corporate tax optimization strategies, capital allowance claims, and compliance with the Nigeria Tax Act 2025 for Bello Enterprises Ltd.</w:t>
            </w:r>
          </w:p>
        </w:tc>
        <w:tc>
          <w:tcPr/>
          <w:p>
            <w:pPr>
              <w:pStyle w:val="Compact"/>
              <w:jc w:val="left"/>
            </w:pPr>
            <w:r>
              <w:t xml:space="preserve">June 2025</w:t>
            </w:r>
          </w:p>
        </w:tc>
        <w:tc>
          <w:tcPr/>
          <w:p>
            <w:pPr>
              <w:pStyle w:val="Compact"/>
              <w:jc w:val="left"/>
            </w:pPr>
            <w:r>
              <w:t xml:space="preserve">200,000.00</w:t>
            </w:r>
          </w:p>
        </w:tc>
        <w:tc>
          <w:tcPr/>
          <w:p>
            <w:pPr>
              <w:pStyle w:val="Compact"/>
              <w:jc w:val="left"/>
            </w:pPr>
            <w:r>
              <w:t xml:space="preserve">200,000.00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Preparation of monthly management accounts and variance analysis reports for submission to the Board of Directors, including budget-to-actual comparisons and recommendations for cost control measures.</w:t>
            </w:r>
          </w:p>
        </w:tc>
        <w:tc>
          <w:tcPr/>
          <w:p>
            <w:pPr>
              <w:pStyle w:val="Compact"/>
              <w:jc w:val="left"/>
            </w:pPr>
            <w:r>
              <w:t xml:space="preserve">May 2025</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7,125.00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NGN 1,000,000.00</w:t>
            </w:r>
          </w:p>
        </w:tc>
      </w:tr>
      <w:tr>
        <w:tc>
          <w:tcPr/>
          <w:p>
            <w:pPr>
              <w:pStyle w:val="Compact"/>
              <w:jc w:val="left"/>
            </w:pPr>
            <w:r>
              <w:t xml:space="preserve">VAT @ 7.5%</w:t>
            </w:r>
          </w:p>
        </w:tc>
        <w:tc>
          <w:tcPr/>
          <w:p>
            <w:pPr>
              <w:pStyle w:val="Compact"/>
              <w:jc w:val="left"/>
            </w:pPr>
            <w:r>
              <w:t xml:space="preserve">NGN 75,000.00</w:t>
            </w:r>
          </w:p>
        </w:tc>
      </w:tr>
      <w:tr>
        <w:tc>
          <w:tcPr/>
          <w:p>
            <w:pPr>
              <w:pStyle w:val="Compact"/>
              <w:jc w:val="left"/>
            </w:pPr>
            <w:r>
              <w:t xml:space="preserve">Discount (Early Payment 2%)</w:t>
            </w:r>
          </w:p>
        </w:tc>
        <w:tc>
          <w:tcPr/>
          <w:p>
            <w:pPr>
              <w:pStyle w:val="Compact"/>
              <w:jc w:val="left"/>
            </w:pPr>
            <w:r>
              <w:t xml:space="preserve">-NGN 20,000.00</w:t>
            </w:r>
          </w:p>
        </w:tc>
      </w:tr>
      <w:tr>
        <w:tc>
          <w:tcPr/>
          <w:p>
            <w:pPr>
              <w:pStyle w:val="Compact"/>
              <w:jc w:val="left"/>
            </w:pPr>
            <w:r>
              <w:t xml:space="preserve">TOTAL AMOUNT DUE</w:t>
            </w:r>
          </w:p>
        </w:tc>
        <w:tc>
          <w:tcPr/>
          <w:p>
            <w:pPr>
              <w:pStyle w:val="Compact"/>
              <w:jc w:val="left"/>
            </w:pPr>
            <w:r>
              <w:t xml:space="preserve">NGN 1,055,000.00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Chukwuemeka Okafor &amp; Associates</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OA/ABJ/2025/0047</w:t>
      </w:r>
    </w:p>
    <w:p>
      <w:pPr>
        <w:pStyle w:val="BodyText"/>
      </w:pPr>
      <w:r>
        <w:t xml:space="preserve">Please ensure that the Invoice reference number is included in the payment description to facilitate prompt reconciliation of your account.</w:t>
      </w:r>
    </w:p>
    <w:bookmarkEnd w:id="24"/>
    <w:bookmarkStart w:id="25" w:name="notes-and-remarks"/>
    <w:p>
      <w:pPr>
        <w:pStyle w:val="Heading3"/>
      </w:pPr>
      <w:r>
        <w:t xml:space="preserve">Notes and Remarks</w:t>
      </w:r>
    </w:p>
    <w:p>
      <w:pPr>
        <w:pStyle w:val="FirstParagraph"/>
      </w:pPr>
      <w:r>
        <w:t xml:space="preserve">This Invoice has been prepared by a licensed Accountant registered with the Institute of Chartered Accountants of Nigeria (ICAN) and is issued in accordance with the professional standards governing accounting practice in Nigeria Abuja and its environs.</w:t>
      </w:r>
    </w:p>
    <w:p>
      <w:pPr>
        <w:pStyle w:val="BodyText"/>
      </w:pPr>
      <w:r>
        <w:t xml:space="preserve">The services described in this Invoice were rendered in full compliance with the Nigeria Tax Act 2025, the Companies and Allied Matters Act (CAMA) 2020, and all applicable regulations of the Federal Inland Revenue Service (FIRS) and the Nigeria Revenue Service (NRS) for the Federal Capital Territory.</w:t>
      </w:r>
    </w:p>
    <w:p>
      <w:pPr>
        <w:pStyle w:val="BodyText"/>
      </w:pPr>
      <w:r>
        <w:t xml:space="preserve">A 2% early payment discount has been applied as per the terms agreed upon in the service contract dated 1 January 2025. This discount is valid only if payment is received on or before 25 June 2025.</w:t>
      </w:r>
    </w:p>
    <w:p>
      <w:pPr>
        <w:pStyle w:val="BodyText"/>
      </w:pPr>
      <w:r>
        <w:t xml:space="preserve">All financial records and documentation supporting this Invoice are maintained at our office in Abuja, FCT, Nigeria, and are available for inspection by the client or any authorized regulatory body upon reasonable notice.</w:t>
      </w:r>
    </w:p>
    <w:bookmarkEnd w:id="25"/>
    <w:bookmarkStart w:id="26" w:name="terms-and-conditions"/>
    <w:p>
      <w:pPr>
        <w:pStyle w:val="Heading3"/>
      </w:pPr>
      <w:r>
        <w:t xml:space="preserve">Terms and Conditions</w:t>
      </w:r>
    </w:p>
    <w:p>
      <w:pPr>
        <w:numPr>
          <w:ilvl w:val="0"/>
          <w:numId w:val="1001"/>
        </w:numPr>
        <w:pStyle w:val="Compact"/>
      </w:pPr>
      <w:r>
        <w:t xml:space="preserve">This Invoice is payable within fifteen (15) calendar days from the date of issue. Late payments shall attract a penalty interest of 2% per month as stipulated in the service agreement.</w:t>
      </w:r>
    </w:p>
    <w:p>
      <w:pPr>
        <w:numPr>
          <w:ilvl w:val="0"/>
          <w:numId w:val="1001"/>
        </w:numPr>
        <w:pStyle w:val="Compact"/>
      </w:pPr>
      <w:r>
        <w:t xml:space="preserve">All amounts stated in this Invoice are in Nigerian Naira (NGN) and are subject to the prevailing Value Added Tax (VAT) rate of 7.5% as mandated by the Federal Government of Nigeria.</w:t>
      </w:r>
    </w:p>
    <w:p>
      <w:pPr>
        <w:numPr>
          <w:ilvl w:val="0"/>
          <w:numId w:val="1001"/>
        </w:numPr>
        <w:pStyle w:val="Compact"/>
      </w:pPr>
      <w:r>
        <w:t xml:space="preserve">The Accountant reserves the right to suspend services if payment is not received within the stipulated period. No liability shall be incurred for delays in service delivery caused by non-payment.</w:t>
      </w:r>
    </w:p>
    <w:p>
      <w:pPr>
        <w:numPr>
          <w:ilvl w:val="0"/>
          <w:numId w:val="1001"/>
        </w:numPr>
        <w:pStyle w:val="Compact"/>
      </w:pPr>
      <w:r>
        <w:t xml:space="preserve">This Invoice constitutes a valid tax document for the purposes of corporate tax deductions and must be retained by the client for a minimum period of six (6) years in compliance with Nigerian tax law.</w:t>
      </w:r>
    </w:p>
    <w:p>
      <w:pPr>
        <w:numPr>
          <w:ilvl w:val="0"/>
          <w:numId w:val="1001"/>
        </w:numPr>
        <w:pStyle w:val="Compact"/>
      </w:pPr>
      <w:r>
        <w:t xml:space="preserve">Any disputes arising from this Invoice shall be resolved through arbitration in Abuja, FCT, Nigeria, in accordance with the Arbitration and Conciliation Act, Cap A18, Laws of the Federation of Nigeria 2004.</w:t>
      </w:r>
    </w:p>
    <w:p>
      <w:pPr>
        <w:numPr>
          <w:ilvl w:val="0"/>
          <w:numId w:val="1001"/>
        </w:numPr>
        <w:pStyle w:val="Compact"/>
      </w:pPr>
      <w:r>
        <w:t xml:space="preserve">The Accountant shall maintain strict confidentiality of all financial information disclosed during the course of engagement, in accordance with the professional code of ethics of ICAN.</w:t>
      </w:r>
    </w:p>
    <w:bookmarkEnd w:id="26"/>
    <w:p>
      <w:pPr>
        <w:pStyle w:val="FirstParagraph"/>
      </w:pPr>
      <w:r>
        <w:t xml:space="preserve">Authorized Signatory</w:t>
      </w:r>
    </w:p>
    <w:p>
      <w:pPr>
        <w:pStyle w:val="BodyText"/>
      </w:pPr>
      <w:r>
        <w:t xml:space="preserve">Mr. Chukwuemeka Okafor</w:t>
      </w:r>
    </w:p>
    <w:p>
      <w:pPr>
        <w:pStyle w:val="BodyText"/>
      </w:pPr>
      <w:r>
        <w:t xml:space="preserve">Lead Accountant, ICAN No. 45678</w:t>
      </w:r>
    </w:p>
    <w:p>
      <w:pPr>
        <w:pStyle w:val="BodyText"/>
      </w:pPr>
      <w:r>
        <w:t xml:space="preserve">Chukwuemeka Okafor &amp; Associates, Abuja, Nigeria</w:t>
      </w:r>
    </w:p>
    <w:p>
      <w:pPr>
        <w:pStyle w:val="BodyText"/>
      </w:pPr>
      <w:r>
        <w:t xml:space="preserve">Thank you for choosing our professional Accountant services in Nigeria Abuja. We are committed to delivering the highest standard of financial advisory and accounting services to your business.</w:t>
      </w:r>
    </w:p>
    <w:p>
      <w:pPr>
        <w:pStyle w:val="BodyText"/>
      </w:pPr>
      <w:r>
        <w:t xml:space="preserve">This Invoice was generated electronically and is valid without a physical stamp. For verification, please contact our office at +234 803 456 7890 or billing@okaforassociates.ng.</w:t>
      </w:r>
    </w:p>
    <w:p>
      <w:pPr>
        <w:pStyle w:val="BodyText"/>
      </w:pPr>
      <w:r>
        <w:t xml:space="preserve">© 2025 Chukwuemeka Okafor &amp; Associates, Abuja, FCT,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Nigeria Abuja</dc:title>
  <dc:creator/>
  <dc:language>en</dc:language>
  <cp:keywords/>
  <dcterms:created xsi:type="dcterms:W3CDTF">2026-10-10T07:01:03Z</dcterms:created>
  <dcterms:modified xsi:type="dcterms:W3CDTF">2026-10-10T07:01:03Z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