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invoice"/>
    <w:p>
      <w:pPr>
        <w:pStyle w:val="Heading1"/>
      </w:pPr>
      <w:r>
        <w:t xml:space="preserve">INVOICE</w:t>
      </w:r>
    </w:p>
    <w:p>
      <w:pPr>
        <w:pStyle w:val="FirstParagraph"/>
      </w:pPr>
      <w:r>
        <w:t xml:space="preserve">Professional Accountant Services</w:t>
      </w:r>
    </w:p>
    <w:p>
      <w:pPr>
        <w:pStyle w:val="BodyText"/>
      </w:pPr>
      <w:r>
        <w:t xml:space="preserve">Saudi Arabia Riyadh — Kingdom of Saudi Arabia</w:t>
      </w:r>
    </w:p>
    <w:p>
      <w:pPr>
        <w:pStyle w:val="BodyText"/>
      </w:pPr>
      <w:r>
        <w:t xml:space="preserve">Official Invoice Document</w:t>
      </w:r>
    </w:p>
    <w:bookmarkEnd w:id="20"/>
    <w:bookmarkStart w:id="21" w:name="from-service-provider"/>
    <w:p>
      <w:pPr>
        <w:pStyle w:val="Heading3"/>
      </w:pPr>
      <w:r>
        <w:t xml:space="preserve">From (Service Provider)</w:t>
      </w:r>
    </w:p>
    <w:p>
      <w:pPr>
        <w:pStyle w:val="FirstParagraph"/>
      </w:pPr>
      <w:r>
        <w:rPr>
          <w:bCs/>
          <w:b/>
        </w:rPr>
        <w:t xml:space="preserve">Al-Riyadh Certified Accountant Firm</w:t>
      </w:r>
    </w:p>
    <w:p>
      <w:pPr>
        <w:pStyle w:val="BodyText"/>
      </w:pPr>
      <w:r>
        <w:t xml:space="preserve">License No: CR-4582910376</w:t>
      </w:r>
    </w:p>
    <w:p>
      <w:pPr>
        <w:pStyle w:val="BodyText"/>
      </w:pPr>
      <w:r>
        <w:t xml:space="preserve">Address: King Fahd Road, Al Olaya District</w:t>
      </w:r>
    </w:p>
    <w:p>
      <w:pPr>
        <w:pStyle w:val="BodyText"/>
      </w:pPr>
      <w:r>
        <w:t xml:space="preserve">Riyadh, 12212, Saudi Arabia</w:t>
      </w:r>
    </w:p>
    <w:p>
      <w:pPr>
        <w:pStyle w:val="BodyText"/>
      </w:pPr>
      <w:r>
        <w:t xml:space="preserve">VAT Registration No: 310123456700003</w:t>
      </w:r>
    </w:p>
    <w:p>
      <w:pPr>
        <w:pStyle w:val="BodyText"/>
      </w:pPr>
      <w:r>
        <w:t xml:space="preserve">Email: billing@alriyadhaccountant.sa</w:t>
      </w:r>
    </w:p>
    <w:p>
      <w:pPr>
        <w:pStyle w:val="BodyText"/>
      </w:pPr>
      <w:r>
        <w:t xml:space="preserve">Phone: +966 11 456 7890</w:t>
      </w:r>
    </w:p>
    <w:bookmarkEnd w:id="21"/>
    <w:bookmarkStart w:id="22" w:name="to-client"/>
    <w:p>
      <w:pPr>
        <w:pStyle w:val="Heading3"/>
      </w:pPr>
      <w:r>
        <w:t xml:space="preserve">To (Client)</w:t>
      </w:r>
    </w:p>
    <w:p>
      <w:pPr>
        <w:pStyle w:val="FirstParagraph"/>
      </w:pPr>
      <w:r>
        <w:rPr>
          <w:bCs/>
          <w:b/>
        </w:rPr>
        <w:t xml:space="preserve">Al-Nakheel Trading &amp; Logistics Co.</w:t>
      </w:r>
    </w:p>
    <w:p>
      <w:pPr>
        <w:pStyle w:val="BodyText"/>
      </w:pPr>
      <w:r>
        <w:t xml:space="preserve">CR: 1010456789</w:t>
      </w:r>
    </w:p>
    <w:p>
      <w:pPr>
        <w:pStyle w:val="BodyText"/>
      </w:pPr>
      <w:r>
        <w:t xml:space="preserve">Address: Al Malqa District, King Abdulaziz Rd</w:t>
      </w:r>
    </w:p>
    <w:p>
      <w:pPr>
        <w:pStyle w:val="BodyText"/>
      </w:pPr>
      <w:r>
        <w:t xml:space="preserve">Riyadh, 13321, Saudi Arabia</w:t>
      </w:r>
    </w:p>
    <w:p>
      <w:pPr>
        <w:pStyle w:val="BodyText"/>
      </w:pPr>
      <w:r>
        <w:t xml:space="preserve">VAT No: 310987654300003</w:t>
      </w:r>
    </w:p>
    <w:p>
      <w:pPr>
        <w:pStyle w:val="BodyText"/>
      </w:pPr>
      <w:r>
        <w:t xml:space="preserve">Contact: Mr. Khalid Al-Otaibi</w:t>
      </w:r>
    </w:p>
    <w:p>
      <w:pPr>
        <w:pStyle w:val="BodyText"/>
      </w:pPr>
      <w:r>
        <w:t xml:space="preserve">Phone: +966 55 123 4567</w:t>
      </w:r>
    </w:p>
    <w:bookmarkEnd w:id="22"/>
    <w:p>
      <w:pPr>
        <w:pStyle w:val="BodyText"/>
      </w:pPr>
      <w:r>
        <w:rPr>
          <w:bCs/>
          <w:b/>
        </w:rPr>
        <w:t xml:space="preserve">Invoice No:</w:t>
      </w:r>
      <w:r>
        <w:t xml:space="preserve"> </w:t>
      </w:r>
      <w:r>
        <w:t xml:space="preserve">INV-2025-0487</w:t>
      </w:r>
      <w:r>
        <w:t xml:space="preserve"> </w:t>
      </w:r>
      <w:r>
        <w:rPr>
          <w:bCs/>
          <w:b/>
        </w:rPr>
        <w:t xml:space="preserve">Invoice Date:</w:t>
      </w:r>
      <w:r>
        <w:t xml:space="preserve"> </w:t>
      </w:r>
      <w:r>
        <w:t xml:space="preserve">15 June 2025</w:t>
      </w:r>
      <w:r>
        <w:t xml:space="preserve"> </w:t>
      </w:r>
      <w:r>
        <w:rPr>
          <w:bCs/>
          <w:b/>
        </w:rPr>
        <w:t xml:space="preserve">Due Date:</w:t>
      </w:r>
      <w:r>
        <w:t xml:space="preserve"> </w:t>
      </w:r>
      <w:r>
        <w:t xml:space="preserve">30 June 2025</w:t>
      </w:r>
      <w:r>
        <w:t xml:space="preserve"> </w:t>
      </w:r>
      <w:r>
        <w:rPr>
          <w:bCs/>
          <w:b/>
        </w:rPr>
        <w:t xml:space="preserve">Service Period:</w:t>
      </w:r>
      <w:r>
        <w:t xml:space="preserve"> </w:t>
      </w:r>
      <w:r>
        <w:t xml:space="preserve">01 May 2025 – 31 May 2025</w:t>
      </w:r>
      <w:r>
        <w:t xml:space="preserve"> </w:t>
      </w:r>
      <w:r>
        <w:rPr>
          <w:bCs/>
          <w:b/>
        </w:rPr>
        <w:t xml:space="preserve">Currency:</w:t>
      </w:r>
      <w:r>
        <w:t xml:space="preserve"> </w:t>
      </w:r>
      <w:r>
        <w:t xml:space="preserve">SAR (Saudi Riyal)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Monthly financial statement preparation and reconciliation for the client's operations in Saudi Arabia Riyadh, including balance sheet, income statement, and cash flow analysis.</w:t>
            </w:r>
          </w:p>
        </w:tc>
        <w:tc>
          <w:tcPr/>
          <w:p>
            <w:pPr>
              <w:pStyle w:val="Compact"/>
              <w:jc w:val="left"/>
            </w:pPr>
            <w:r>
              <w:t xml:space="preserve">Financial Reporting</w:t>
            </w:r>
          </w:p>
        </w:tc>
        <w:tc>
          <w:tcPr/>
          <w:p>
            <w:pPr>
              <w:pStyle w:val="Compact"/>
              <w:jc w:val="left"/>
            </w:pPr>
            <w:r>
              <w:t xml:space="preserve">24 hrs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2</w:t>
            </w:r>
          </w:p>
        </w:tc>
        <w:tc>
          <w:tcPr/>
          <w:p>
            <w:pPr>
              <w:pStyle w:val="Compact"/>
              <w:jc w:val="left"/>
            </w:pPr>
            <w:r>
              <w:t xml:space="preserve">VAT compliance filing and advisory services in accordance with the Zakat, Tax and Customs Authority (ZATCA) regulations applicable in Saudi Arabia Riyadh.</w:t>
            </w:r>
          </w:p>
        </w:tc>
        <w:tc>
          <w:tcPr/>
          <w:p>
            <w:pPr>
              <w:pStyle w:val="Compact"/>
              <w:jc w:val="left"/>
            </w:pPr>
            <w:r>
              <w:t xml:space="preserve">Tax Compliance</w:t>
            </w:r>
          </w:p>
        </w:tc>
        <w:tc>
          <w:tcPr/>
          <w:p>
            <w:pPr>
              <w:pStyle w:val="Compact"/>
              <w:jc w:val="left"/>
            </w:pPr>
            <w:r>
              <w:t xml:space="preserve">12 hrs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Payroll processing and social insurance (GOSI) contribution management for 45 employees registered in the Riyadh region.</w:t>
            </w:r>
          </w:p>
        </w:tc>
        <w:tc>
          <w:tcPr/>
          <w:p>
            <w:pPr>
              <w:pStyle w:val="Compact"/>
              <w:jc w:val="left"/>
            </w:pPr>
            <w:r>
              <w:t xml:space="preserve">Payroll &amp; HR Accounting</w:t>
            </w:r>
          </w:p>
        </w:tc>
        <w:tc>
          <w:tcPr/>
          <w:p>
            <w:pPr>
              <w:pStyle w:val="Compact"/>
              <w:jc w:val="left"/>
            </w:pPr>
            <w:r>
              <w:t xml:space="preserve">16 hrs</w:t>
            </w:r>
          </w:p>
        </w:tc>
        <w:tc>
          <w:tcPr/>
          <w:p>
            <w:pPr>
              <w:pStyle w:val="Compact"/>
              <w:jc w:val="left"/>
            </w:pPr>
            <w:r>
              <w:t xml:space="preserve">300.00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Annual audit support and preparation of statutory accounts for submission to the Ministry of Commerce in Saudi Arabia Riyadh.</w:t>
            </w:r>
          </w:p>
        </w:tc>
        <w:tc>
          <w:tcPr/>
          <w:p>
            <w:pPr>
              <w:pStyle w:val="Compact"/>
              <w:jc w:val="left"/>
            </w:pPr>
            <w:r>
              <w:t xml:space="preserve">Audit Support</w:t>
            </w:r>
          </w:p>
        </w:tc>
        <w:tc>
          <w:tcPr/>
          <w:p>
            <w:pPr>
              <w:pStyle w:val="Compact"/>
              <w:jc w:val="left"/>
            </w:pPr>
            <w:r>
              <w:t xml:space="preserve">20 hrs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Advisory services on corporate tax structuring, transfer pricing documentation, and regulatory compliance for multi-branch operations across Saudi Arabia Riyadh.</w:t>
            </w:r>
          </w:p>
        </w:tc>
        <w:tc>
          <w:tcPr/>
          <w:p>
            <w:pPr>
              <w:pStyle w:val="Compact"/>
              <w:jc w:val="left"/>
            </w:pPr>
            <w:r>
              <w:t xml:space="preserve">Tax Advisory</w:t>
            </w:r>
          </w:p>
        </w:tc>
        <w:tc>
          <w:tcPr/>
          <w:p>
            <w:pPr>
              <w:pStyle w:val="Compact"/>
              <w:jc w:val="left"/>
            </w:pPr>
            <w:r>
              <w:t xml:space="preserve">10 hrs</w:t>
            </w:r>
          </w:p>
        </w:tc>
        <w:tc>
          <w:tcPr/>
          <w:p>
            <w:pPr>
              <w:pStyle w:val="Compact"/>
              <w:jc w:val="left"/>
            </w:pPr>
            <w:r>
              <w:t xml:space="preserve">500.00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Bank reconciliation, accounts payable and receivable management, and monthly management reporting for the client's Riyadh headquarters.</w:t>
            </w:r>
          </w:p>
        </w:tc>
        <w:tc>
          <w:tcPr/>
          <w:p>
            <w:pPr>
              <w:pStyle w:val="Compact"/>
              <w:jc w:val="left"/>
            </w:pPr>
            <w:r>
              <w:t xml:space="preserve">General Accounting</w:t>
            </w:r>
          </w:p>
        </w:tc>
        <w:tc>
          <w:tcPr/>
          <w:p>
            <w:pPr>
              <w:pStyle w:val="Compact"/>
              <w:jc w:val="left"/>
            </w:pPr>
            <w:r>
              <w:t xml:space="preserve">18 hrs</w:t>
            </w:r>
          </w:p>
        </w:tc>
        <w:tc>
          <w:tcPr/>
          <w:p>
            <w:pPr>
              <w:pStyle w:val="Compact"/>
              <w:jc w:val="left"/>
            </w:pPr>
            <w:r>
              <w:t xml:space="preserve">320.00</w:t>
            </w:r>
          </w:p>
        </w:tc>
        <w:tc>
          <w:tcPr/>
          <w:p>
            <w:pPr>
              <w:pStyle w:val="Compact"/>
              <w:jc w:val="left"/>
            </w:pPr>
            <w:r>
              <w:t xml:space="preserve">5,760.00</w:t>
            </w:r>
          </w:p>
        </w:tc>
      </w:tr>
      <w:tr>
        <w:tc>
          <w:tcPr/>
          <w:p>
            <w:pPr>
              <w:pStyle w:val="Compact"/>
              <w:jc w:val="left"/>
            </w:pPr>
            <w:r>
              <w:t xml:space="preserve">7</w:t>
            </w:r>
          </w:p>
        </w:tc>
        <w:tc>
          <w:tcPr/>
          <w:p>
            <w:pPr>
              <w:pStyle w:val="Compact"/>
              <w:jc w:val="left"/>
            </w:pPr>
            <w:r>
              <w:t xml:space="preserve">Preparation of ZATCA e-invoicing system integration and compliance with the phased e-invoicing mandate effective in Saudi Arabia Riyadh.</w:t>
            </w:r>
          </w:p>
        </w:tc>
        <w:tc>
          <w:tcPr/>
          <w:p>
            <w:pPr>
              <w:pStyle w:val="Compact"/>
              <w:jc w:val="left"/>
            </w:pPr>
            <w:r>
              <w:t xml:space="preserve">E-Invoicing Compliance</w:t>
            </w:r>
          </w:p>
        </w:tc>
        <w:tc>
          <w:tcPr/>
          <w:p>
            <w:pPr>
              <w:pStyle w:val="Compact"/>
              <w:jc w:val="left"/>
            </w:pPr>
            <w:r>
              <w:t xml:space="preserve">8 hrs</w:t>
            </w:r>
          </w:p>
        </w:tc>
        <w:tc>
          <w:tcPr/>
          <w:p>
            <w:pPr>
              <w:pStyle w:val="Compact"/>
              <w:jc w:val="left"/>
            </w:pPr>
            <w:r>
              <w:t xml:space="preserve">450.00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41,360.00 SAR</w:t>
            </w:r>
          </w:p>
        </w:tc>
      </w:tr>
      <w:tr>
        <w:tc>
          <w:tcPr/>
          <w:p>
            <w:pPr>
              <w:pStyle w:val="Compact"/>
              <w:jc w:val="left"/>
            </w:pPr>
            <w:r>
              <w:t xml:space="preserve">VAT (15%)</w:t>
            </w:r>
          </w:p>
        </w:tc>
        <w:tc>
          <w:tcPr/>
          <w:p>
            <w:pPr>
              <w:pStyle w:val="Compact"/>
              <w:jc w:val="right"/>
            </w:pPr>
            <w:r>
              <w:t xml:space="preserve">6,204.00 SAR</w:t>
            </w:r>
          </w:p>
        </w:tc>
      </w:tr>
      <w:tr>
        <w:tc>
          <w:tcPr/>
          <w:p>
            <w:pPr>
              <w:pStyle w:val="Compact"/>
              <w:jc w:val="left"/>
            </w:pPr>
            <w:r>
              <w:t xml:space="preserve">Discount (Early Payment 2%)</w:t>
            </w:r>
          </w:p>
        </w:tc>
        <w:tc>
          <w:tcPr/>
          <w:p>
            <w:pPr>
              <w:pStyle w:val="Compact"/>
              <w:jc w:val="right"/>
            </w:pPr>
            <w:r>
              <w:t xml:space="preserve">(827.20) SAR</w:t>
            </w:r>
          </w:p>
        </w:tc>
      </w:tr>
      <w:tr>
        <w:tc>
          <w:tcPr/>
          <w:p>
            <w:pPr>
              <w:pStyle w:val="Compact"/>
              <w:jc w:val="left"/>
            </w:pPr>
            <w:r>
              <w:t xml:space="preserve">Grand Total Due</w:t>
            </w:r>
          </w:p>
        </w:tc>
        <w:tc>
          <w:tcPr/>
          <w:p>
            <w:pPr>
              <w:pStyle w:val="Compact"/>
              <w:jc w:val="right"/>
            </w:pPr>
            <w:r>
              <w:t xml:space="preserve">46,736.80 SAR</w:t>
            </w:r>
          </w:p>
        </w:tc>
      </w:tr>
    </w:tbl>
    <w:bookmarkStart w:id="23" w:name="terms-and-conditions-of-this-invoice"/>
    <w:p>
      <w:pPr>
        <w:pStyle w:val="Heading3"/>
      </w:pPr>
      <w:r>
        <w:t xml:space="preserve">Terms and Conditions of This Invoice</w:t>
      </w:r>
    </w:p>
    <w:p>
      <w:pPr>
        <w:numPr>
          <w:ilvl w:val="0"/>
          <w:numId w:val="1001"/>
        </w:numPr>
        <w:pStyle w:val="Compact"/>
      </w:pPr>
      <w:r>
        <w:t xml:space="preserve">This Invoice is issued by Al-Riyadh Certified Accountant Firm, a licensed professional Accountant practice registered and operating in Saudi Arabia Riyadh, in full compliance with the Saudi Arabian Monetary Authority (SAMA) and ZATCA regulations.</w:t>
      </w:r>
    </w:p>
    <w:p>
      <w:pPr>
        <w:numPr>
          <w:ilvl w:val="0"/>
          <w:numId w:val="1001"/>
        </w:numPr>
        <w:pStyle w:val="Compact"/>
      </w:pPr>
      <w:r>
        <w:t xml:space="preserve">Payment of this Invoice is due within fifteen (15) calendar days from the Invoice date. Late payments shall incur a penalty of 1.5% per month as per Saudi commercial law.</w:t>
      </w:r>
    </w:p>
    <w:p>
      <w:pPr>
        <w:numPr>
          <w:ilvl w:val="0"/>
          <w:numId w:val="1001"/>
        </w:numPr>
        <w:pStyle w:val="Compact"/>
      </w:pPr>
      <w:r>
        <w:t xml:space="preserve">All Accountant services rendered under this Invoice have been performed in accordance with International Financial Reporting Standards (IFRS) and the Saudi Organization for Chartered and Professional Accountants (SOCPA) code of ethics.</w:t>
      </w:r>
    </w:p>
    <w:p>
      <w:pPr>
        <w:numPr>
          <w:ilvl w:val="0"/>
          <w:numId w:val="1001"/>
        </w:numPr>
        <w:pStyle w:val="Compact"/>
      </w:pPr>
      <w:r>
        <w:t xml:space="preserve">The client acknowledges that the Accountant services described in this Invoice are confidential and shall not be disclosed to third parties without written consent from both parties.</w:t>
      </w:r>
    </w:p>
    <w:p>
      <w:pPr>
        <w:numPr>
          <w:ilvl w:val="0"/>
          <w:numId w:val="1001"/>
        </w:numPr>
        <w:pStyle w:val="Compact"/>
      </w:pPr>
      <w:r>
        <w:t xml:space="preserve">Payment may be made via bank transfer to: Riyad Bank, Account No. 1234-5678-9012, IBAN: SA03 8000 0000 6080 1016 7519, in favor of Al-Riyadh Certified Accountant Firm, Riyadh, Saudi Arabia.</w:t>
      </w:r>
    </w:p>
    <w:p>
      <w:pPr>
        <w:numPr>
          <w:ilvl w:val="0"/>
          <w:numId w:val="1001"/>
        </w:numPr>
        <w:pStyle w:val="Compact"/>
      </w:pPr>
      <w:r>
        <w:t xml:space="preserve">This Invoice is valid for ninety (90) days from the date of issue. After this period, the Accountant reserves the right to reissue the Invoice with updated rates applicable in Saudi Arabia Riyadh.</w:t>
      </w:r>
    </w:p>
    <w:p>
      <w:pPr>
        <w:numPr>
          <w:ilvl w:val="0"/>
          <w:numId w:val="1001"/>
        </w:numPr>
        <w:pStyle w:val="Compact"/>
      </w:pPr>
      <w:r>
        <w:t xml:space="preserve">Any disputes arising from this Invoice shall be resolved through the competent courts in Riyadh, Kingdom of Saudi Arabia, in accordance with the Saudi Civil Transactions Law.</w:t>
      </w:r>
    </w:p>
    <w:p>
      <w:pPr>
        <w:numPr>
          <w:ilvl w:val="0"/>
          <w:numId w:val="1001"/>
        </w:numPr>
        <w:pStyle w:val="Compact"/>
      </w:pPr>
      <w:r>
        <w:t xml:space="preserve">The Accountant firm shall maintain all working papers and supporting documentation related to this Invoice for a minimum period of seven (7) years as required by Saudi regulatory authorities.</w:t>
      </w:r>
    </w:p>
    <w:bookmarkEnd w:id="23"/>
    <w:p>
      <w:pPr>
        <w:pStyle w:val="FirstParagraph"/>
      </w:pPr>
      <w:r>
        <w:rPr>
          <w:bCs/>
          <w:b/>
        </w:rPr>
        <w:t xml:space="preserve">Al-Riyadh Certified Accountant Firm</w:t>
      </w:r>
      <w:r>
        <w:t xml:space="preserve"> </w:t>
      </w:r>
      <w:r>
        <w:t xml:space="preserve">— Professional Accountant Services in Saudi Arabia Riyadh</w:t>
      </w:r>
    </w:p>
    <w:p>
      <w:pPr>
        <w:pStyle w:val="BodyText"/>
      </w:pPr>
      <w:r>
        <w:t xml:space="preserve">King Fahd Road, Al Olaya District, Riyadh 12212, Kingdom of Saudi Arabia</w:t>
      </w:r>
    </w:p>
    <w:p>
      <w:pPr>
        <w:pStyle w:val="BodyText"/>
      </w:pPr>
      <w:r>
        <w:t xml:space="preserve">Tel: +966 11 456 7890 | Email: billing@alriyadhaccountant.sa | CR: 4582910376 | VAT: 310123456700003</w:t>
      </w:r>
    </w:p>
    <w:p>
      <w:pPr>
        <w:pStyle w:val="BodyText"/>
      </w:pPr>
      <w:r>
        <w:t xml:space="preserve">This Invoice was generated electronically and is valid without a physical signature in accordance with ZATCA e-invoicing regulations. Thank you for choosing our Accountant services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Saudi Arabia Riyadh</dc:title>
  <dc:creator/>
  <dc:language>en</dc:language>
  <cp:keywords/>
  <dcterms:created xsi:type="dcterms:W3CDTF">2026-10-10T07:23:14Z</dcterms:created>
  <dcterms:modified xsi:type="dcterms:W3CDTF">2026-10-10T07:23:14Z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