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daf07ae5f3a276632c3e8d97cd76a65845f1ec"/>
    <w:p>
      <w:pPr>
        <w:pStyle w:val="Heading1"/>
      </w:pPr>
      <w:r>
        <w:t xml:space="preserve">Harbour Point Accounting &amp; Advisory (Pty) Ltd</w:t>
      </w:r>
    </w:p>
    <w:p>
      <w:pPr>
        <w:pStyle w:val="FirstParagraph"/>
      </w:pPr>
      <w:r>
        <w:t xml:space="preserve">Professional Accountant Services</w:t>
      </w:r>
    </w:p>
    <w:p>
      <w:pPr>
        <w:pStyle w:val="BodyText"/>
      </w:pPr>
      <w:r>
        <w:t xml:space="preserve">142 Bree Street, V&amp;A Waterfront</w:t>
      </w:r>
    </w:p>
    <w:p>
      <w:pPr>
        <w:pStyle w:val="BodyText"/>
      </w:pPr>
      <w:r>
        <w:t xml:space="preserve">Cape Town, 8001, South Africa</w:t>
      </w:r>
    </w:p>
    <w:p>
      <w:pPr>
        <w:pStyle w:val="BodyText"/>
      </w:pPr>
      <w:r>
        <w:t xml:space="preserve">Tel: +27 21 424 5567 | Email: billing@harbourpoint.co.za</w:t>
      </w:r>
    </w:p>
    <w:p>
      <w:pPr>
        <w:pStyle w:val="BodyText"/>
      </w:pPr>
      <w:r>
        <w:t xml:space="preserve">VAT Registration No: 4930128765</w:t>
      </w:r>
    </w:p>
    <w:p>
      <w:pPr>
        <w:pStyle w:val="BodyText"/>
      </w:pPr>
      <w:r>
        <w:t xml:space="preserve">SAICA Member No: 12345678</w:t>
      </w:r>
    </w:p>
    <w:bookmarkEnd w:id="20"/>
    <w:bookmarkStart w:id="21" w:name="invoice"/>
    <w:p>
      <w:pPr>
        <w:pStyle w:val="Heading2"/>
      </w:pPr>
      <w:r>
        <w:t xml:space="preserve">INVOICE</w:t>
      </w:r>
    </w:p>
    <w:p>
      <w:pPr>
        <w:pStyle w:val="FirstParagraph"/>
      </w:pPr>
      <w:r>
        <w:t xml:space="preserve">Invoice No: HPA-2025-00487</w:t>
      </w:r>
    </w:p>
    <w:p>
      <w:pPr>
        <w:pStyle w:val="BodyText"/>
      </w:pPr>
      <w:r>
        <w:t xml:space="preserve">Invoice Date: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Atlantic Ridge Logistics (Pty) Ltd</w:t>
      </w:r>
    </w:p>
    <w:p>
      <w:pPr>
        <w:pStyle w:val="BodyText"/>
      </w:pPr>
      <w:r>
        <w:t xml:space="preserve">Attention: Mr. David van der Merwe, CFO</w:t>
      </w:r>
    </w:p>
    <w:p>
      <w:pPr>
        <w:pStyle w:val="BodyText"/>
      </w:pPr>
      <w:r>
        <w:t xml:space="preserve">28 Kloof Road, Woodstock</w:t>
      </w:r>
    </w:p>
    <w:p>
      <w:pPr>
        <w:pStyle w:val="BodyText"/>
      </w:pPr>
      <w:r>
        <w:t xml:space="preserve">Cape Town, 7925, South Africa</w:t>
      </w:r>
    </w:p>
    <w:p>
      <w:pPr>
        <w:pStyle w:val="BodyText"/>
      </w:pPr>
      <w:r>
        <w:t xml:space="preserve">VAT No: 4930987654</w:t>
      </w:r>
    </w:p>
    <w:p>
      <w:pPr>
        <w:pStyle w:val="BodyText"/>
      </w:pPr>
      <w:r>
        <w:t xml:space="preserve">Client Reference: ARL-2025-Q2</w:t>
      </w:r>
    </w:p>
    <w:bookmarkEnd w:id="22"/>
    <w:bookmarkStart w:id="23" w:name="accountant-details"/>
    <w:p>
      <w:pPr>
        <w:pStyle w:val="Heading3"/>
      </w:pPr>
      <w:r>
        <w:t xml:space="preserve">Accountant Details</w:t>
      </w:r>
    </w:p>
    <w:p>
      <w:pPr>
        <w:pStyle w:val="FirstParagraph"/>
      </w:pPr>
      <w:r>
        <w:rPr>
          <w:bCs/>
          <w:b/>
        </w:rPr>
        <w:t xml:space="preserve">Prepared by:</w:t>
      </w:r>
      <w:r>
        <w:t xml:space="preserve"> </w:t>
      </w:r>
      <w:r>
        <w:t xml:space="preserve">Thandiwe Nkosi, CA(SA)</w:t>
      </w:r>
    </w:p>
    <w:p>
      <w:pPr>
        <w:pStyle w:val="BodyText"/>
      </w:pPr>
      <w:r>
        <w:rPr>
          <w:bCs/>
          <w:b/>
        </w:rPr>
        <w:t xml:space="preserve">Designation:</w:t>
      </w:r>
      <w:r>
        <w:t xml:space="preserve"> </w:t>
      </w:r>
      <w:r>
        <w:t xml:space="preserve">Senior Accountant</w:t>
      </w:r>
    </w:p>
    <w:p>
      <w:pPr>
        <w:pStyle w:val="BodyText"/>
      </w:pPr>
      <w:r>
        <w:rPr>
          <w:bCs/>
          <w:b/>
        </w:rPr>
        <w:t xml:space="preserve">Engagement Ref:</w:t>
      </w:r>
      <w:r>
        <w:t xml:space="preserve"> </w:t>
      </w:r>
      <w:r>
        <w:t xml:space="preserve">HPA-ENG-2025-0112</w:t>
      </w:r>
    </w:p>
    <w:p>
      <w:pPr>
        <w:pStyle w:val="BodyText"/>
      </w:pPr>
      <w:r>
        <w:rPr>
          <w:bCs/>
          <w:b/>
        </w:rPr>
        <w:t xml:space="preserve">Service Period:</w:t>
      </w:r>
      <w:r>
        <w:t xml:space="preserve"> </w:t>
      </w:r>
      <w:r>
        <w:t xml:space="preserve">1 April 2025 – 31 May 2025</w:t>
      </w:r>
    </w:p>
    <w:bookmarkEnd w:id="23"/>
    <w:bookmarkStart w:id="24" w:name="X0bda37219dab9908a5786306996d1b1cd4c62c2"/>
    <w:p>
      <w:pPr>
        <w:pStyle w:val="Heading3"/>
      </w:pPr>
      <w:r>
        <w:t xml:space="preserve">Description of Accountant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bookkeeping and general ledger maintenance for the period April 2025. This Accountant service included the reconciliation of all bank accounts, processing of accounts payable and receivable, and the preparation of management accounts for Atlantic Ridge Logistics in Cape Town, South Africa.</w:t>
            </w:r>
          </w:p>
        </w:tc>
        <w:tc>
          <w:tcPr/>
          <w:p>
            <w:pPr>
              <w:pStyle w:val="Compact"/>
              <w:jc w:val="left"/>
            </w:pPr>
            <w:r>
              <w:t xml:space="preserve">24.5</w:t>
            </w:r>
          </w:p>
        </w:tc>
        <w:tc>
          <w:tcPr/>
          <w:p>
            <w:pPr>
              <w:pStyle w:val="Compact"/>
              <w:jc w:val="left"/>
            </w:pPr>
            <w:r>
              <w:t xml:space="preserve">R 950.00</w:t>
            </w:r>
          </w:p>
        </w:tc>
        <w:tc>
          <w:tcPr/>
          <w:p>
            <w:pPr>
              <w:pStyle w:val="Compact"/>
              <w:jc w:val="left"/>
            </w:pPr>
            <w:r>
              <w:t xml:space="preserve">R 23,275.00</w:t>
            </w:r>
          </w:p>
        </w:tc>
      </w:tr>
      <w:tr>
        <w:tc>
          <w:tcPr/>
          <w:p>
            <w:pPr>
              <w:pStyle w:val="Compact"/>
              <w:jc w:val="left"/>
            </w:pPr>
            <w:r>
              <w:t xml:space="preserve">02</w:t>
            </w:r>
          </w:p>
        </w:tc>
        <w:tc>
          <w:tcPr/>
          <w:p>
            <w:pPr>
              <w:pStyle w:val="Compact"/>
              <w:jc w:val="left"/>
            </w:pPr>
            <w:r>
              <w:t xml:space="preserve">Preparation and submission of provisional tax returns (IRP6) to SARS for the second provisional period. The Accountant ensured full compliance with the Income Tax Act 58 of 1962 as applicable in South Africa Cape Town and the broader Western Cape region.</w:t>
            </w:r>
          </w:p>
        </w:tc>
        <w:tc>
          <w:tcPr/>
          <w:p>
            <w:pPr>
              <w:pStyle w:val="Compact"/>
              <w:jc w:val="left"/>
            </w:pPr>
            <w:r>
              <w:t xml:space="preserve">8.0</w:t>
            </w:r>
          </w:p>
        </w:tc>
        <w:tc>
          <w:tcPr/>
          <w:p>
            <w:pPr>
              <w:pStyle w:val="Compact"/>
              <w:jc w:val="left"/>
            </w:pPr>
            <w:r>
              <w:t xml:space="preserve">R 950.00</w:t>
            </w:r>
          </w:p>
        </w:tc>
        <w:tc>
          <w:tcPr/>
          <w:p>
            <w:pPr>
              <w:pStyle w:val="Compact"/>
              <w:jc w:val="left"/>
            </w:pPr>
            <w:r>
              <w:t xml:space="preserve">R 7,600.00</w:t>
            </w:r>
          </w:p>
        </w:tc>
      </w:tr>
      <w:tr>
        <w:tc>
          <w:tcPr/>
          <w:p>
            <w:pPr>
              <w:pStyle w:val="Compact"/>
              <w:jc w:val="left"/>
            </w:pPr>
            <w:r>
              <w:t xml:space="preserve">03</w:t>
            </w:r>
          </w:p>
        </w:tc>
        <w:tc>
          <w:tcPr/>
          <w:p>
            <w:pPr>
              <w:pStyle w:val="Compact"/>
              <w:jc w:val="left"/>
            </w:pPr>
            <w:r>
              <w:t xml:space="preserve">Monthly VAT reconciliation and eFiling submission (VAT201) for April 2025. The Accountant performed a detailed input and output tax analysis, identified discrepancies in supplier invoices, and ensured the VAT return reflected accurate figures for this South Africa Cape Town-based enterprise.</w:t>
            </w:r>
          </w:p>
        </w:tc>
        <w:tc>
          <w:tcPr/>
          <w:p>
            <w:pPr>
              <w:pStyle w:val="Compact"/>
              <w:jc w:val="left"/>
            </w:pPr>
            <w:r>
              <w:t xml:space="preserve">12.0</w:t>
            </w:r>
          </w:p>
        </w:tc>
        <w:tc>
          <w:tcPr/>
          <w:p>
            <w:pPr>
              <w:pStyle w:val="Compact"/>
              <w:jc w:val="left"/>
            </w:pPr>
            <w:r>
              <w:t xml:space="preserve">R 950.00</w:t>
            </w:r>
          </w:p>
        </w:tc>
        <w:tc>
          <w:tcPr/>
          <w:p>
            <w:pPr>
              <w:pStyle w:val="Compact"/>
              <w:jc w:val="left"/>
            </w:pPr>
            <w:r>
              <w:t xml:space="preserve">R 11,400.00</w:t>
            </w:r>
          </w:p>
        </w:tc>
      </w:tr>
      <w:tr>
        <w:tc>
          <w:tcPr/>
          <w:p>
            <w:pPr>
              <w:pStyle w:val="Compact"/>
              <w:jc w:val="left"/>
            </w:pPr>
            <w:r>
              <w:t xml:space="preserve">04</w:t>
            </w:r>
          </w:p>
        </w:tc>
        <w:tc>
          <w:tcPr/>
          <w:p>
            <w:pPr>
              <w:pStyle w:val="Compact"/>
              <w:jc w:val="left"/>
            </w:pPr>
            <w:r>
              <w:t xml:space="preserve">Payroll processing and EMP201/EMP501 submissions for 47 employees. The Accountant managed the full payroll cycle including UIF, PAYE, and SDL calculations in accordance with South African labour legislation applicable in Cape Town.</w:t>
            </w:r>
          </w:p>
        </w:tc>
        <w:tc>
          <w:tcPr/>
          <w:p>
            <w:pPr>
              <w:pStyle w:val="Compact"/>
              <w:jc w:val="left"/>
            </w:pPr>
            <w:r>
              <w:t xml:space="preserve">16.0</w:t>
            </w:r>
          </w:p>
        </w:tc>
        <w:tc>
          <w:tcPr/>
          <w:p>
            <w:pPr>
              <w:pStyle w:val="Compact"/>
              <w:jc w:val="left"/>
            </w:pPr>
            <w:r>
              <w:t xml:space="preserve">R 950.00</w:t>
            </w:r>
          </w:p>
        </w:tc>
        <w:tc>
          <w:tcPr/>
          <w:p>
            <w:pPr>
              <w:pStyle w:val="Compact"/>
              <w:jc w:val="left"/>
            </w:pPr>
            <w:r>
              <w:t xml:space="preserve">R 15,200.00</w:t>
            </w:r>
          </w:p>
        </w:tc>
      </w:tr>
      <w:tr>
        <w:tc>
          <w:tcPr/>
          <w:p>
            <w:pPr>
              <w:pStyle w:val="Compact"/>
              <w:jc w:val="left"/>
            </w:pPr>
            <w:r>
              <w:t xml:space="preserve">05</w:t>
            </w:r>
          </w:p>
        </w:tc>
        <w:tc>
          <w:tcPr/>
          <w:p>
            <w:pPr>
              <w:pStyle w:val="Compact"/>
              <w:jc w:val="left"/>
            </w:pPr>
            <w:r>
              <w:t xml:space="preserve">Quarterly financial statement preparation (Q1 FY2026) including balance sheet, income statement, and cash flow statement. The Accountant provided a management commentary and variance analysis comparing actual performance against the approved budget for this South Africa Cape Town client.</w:t>
            </w:r>
          </w:p>
        </w:tc>
        <w:tc>
          <w:tcPr/>
          <w:p>
            <w:pPr>
              <w:pStyle w:val="Compact"/>
              <w:jc w:val="left"/>
            </w:pPr>
            <w:r>
              <w:t xml:space="preserve">18.5</w:t>
            </w:r>
          </w:p>
        </w:tc>
        <w:tc>
          <w:tcPr/>
          <w:p>
            <w:pPr>
              <w:pStyle w:val="Compact"/>
              <w:jc w:val="left"/>
            </w:pPr>
            <w:r>
              <w:t xml:space="preserve">R 950.00</w:t>
            </w:r>
          </w:p>
        </w:tc>
        <w:tc>
          <w:tcPr/>
          <w:p>
            <w:pPr>
              <w:pStyle w:val="Compact"/>
              <w:jc w:val="left"/>
            </w:pPr>
            <w:r>
              <w:t xml:space="preserve">R 17,575.00</w:t>
            </w:r>
          </w:p>
        </w:tc>
      </w:tr>
      <w:tr>
        <w:tc>
          <w:tcPr/>
          <w:p>
            <w:pPr>
              <w:pStyle w:val="Compact"/>
              <w:jc w:val="left"/>
            </w:pPr>
            <w:r>
              <w:t xml:space="preserve">06</w:t>
            </w:r>
          </w:p>
        </w:tc>
        <w:tc>
          <w:tcPr/>
          <w:p>
            <w:pPr>
              <w:pStyle w:val="Compact"/>
              <w:jc w:val="left"/>
            </w:pPr>
            <w:r>
              <w:t xml:space="preserve">Advisory consultation on tax structuring for a new warehouse acquisition in the Cape Town industrial zone. The Accountant provided a written memorandum outlining the tax implications, available deductions, and recommended structuring options under South African tax law.</w:t>
            </w:r>
          </w:p>
        </w:tc>
        <w:tc>
          <w:tcPr/>
          <w:p>
            <w:pPr>
              <w:pStyle w:val="Compact"/>
              <w:jc w:val="left"/>
            </w:pPr>
            <w:r>
              <w:t xml:space="preserve">6.0</w:t>
            </w:r>
          </w:p>
        </w:tc>
        <w:tc>
          <w:tcPr/>
          <w:p>
            <w:pPr>
              <w:pStyle w:val="Compact"/>
              <w:jc w:val="left"/>
            </w:pPr>
            <w:r>
              <w:t xml:space="preserve">R 1,200.00</w:t>
            </w:r>
          </w:p>
        </w:tc>
        <w:tc>
          <w:tcPr/>
          <w:p>
            <w:pPr>
              <w:pStyle w:val="Compact"/>
              <w:jc w:val="left"/>
            </w:pPr>
            <w:r>
              <w:t xml:space="preserve">R 7,200.00</w:t>
            </w:r>
          </w:p>
        </w:tc>
      </w:tr>
      <w:tr>
        <w:tc>
          <w:tcPr/>
          <w:p>
            <w:pPr>
              <w:pStyle w:val="Compact"/>
              <w:jc w:val="left"/>
            </w:pPr>
            <w:r>
              <w:t xml:space="preserve">07</w:t>
            </w:r>
          </w:p>
        </w:tc>
        <w:tc>
          <w:tcPr/>
          <w:p>
            <w:pPr>
              <w:pStyle w:val="Compact"/>
              <w:jc w:val="left"/>
            </w:pPr>
            <w:r>
              <w:t xml:space="preserve">Annual compliance review and preparation of the annual financial statements in accordance with IFRS for SMEs. The Accountant performed a full review of all accounting policies, related-party disclosures, and going-concern assessments for this South Africa Cape Town entity.</w:t>
            </w:r>
          </w:p>
        </w:tc>
        <w:tc>
          <w:tcPr/>
          <w:p>
            <w:pPr>
              <w:pStyle w:val="Compact"/>
              <w:jc w:val="left"/>
            </w:pPr>
            <w:r>
              <w:t xml:space="preserve">32.0</w:t>
            </w:r>
          </w:p>
        </w:tc>
        <w:tc>
          <w:tcPr/>
          <w:p>
            <w:pPr>
              <w:pStyle w:val="Compact"/>
              <w:jc w:val="left"/>
            </w:pPr>
            <w:r>
              <w:t xml:space="preserve">R 950.00</w:t>
            </w:r>
          </w:p>
        </w:tc>
        <w:tc>
          <w:tcPr/>
          <w:p>
            <w:pPr>
              <w:pStyle w:val="Compact"/>
              <w:jc w:val="left"/>
            </w:pPr>
            <w:r>
              <w:t xml:space="preserve">R 30,400.00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R 112,650.00</w:t>
            </w:r>
          </w:p>
        </w:tc>
      </w:tr>
      <w:tr>
        <w:tc>
          <w:tcPr/>
          <w:p>
            <w:pPr>
              <w:pStyle w:val="Compact"/>
              <w:jc w:val="left"/>
            </w:pPr>
            <w:r>
              <w:t xml:space="preserve">VAT @ 15% (South Africa)</w:t>
            </w:r>
          </w:p>
        </w:tc>
        <w:tc>
          <w:tcPr/>
          <w:p>
            <w:pPr>
              <w:pStyle w:val="Compact"/>
              <w:jc w:val="right"/>
            </w:pPr>
            <w:r>
              <w:rPr>
                <w:bCs/>
                <w:b/>
              </w:rPr>
              <w:t xml:space="preserve">R 16,897.50</w:t>
            </w:r>
          </w:p>
        </w:tc>
      </w:tr>
      <w:tr>
        <w:tc>
          <w:tcPr/>
          <w:p>
            <w:pPr>
              <w:pStyle w:val="Compact"/>
              <w:jc w:val="left"/>
            </w:pPr>
            <w:r>
              <w:t xml:space="preserve">TOTAL AMOUNT DUE (Incl. VAT)</w:t>
            </w:r>
          </w:p>
        </w:tc>
        <w:tc>
          <w:tcPr/>
          <w:p>
            <w:pPr>
              <w:pStyle w:val="Compact"/>
              <w:jc w:val="right"/>
            </w:pPr>
            <w:r>
              <w:t xml:space="preserve">R 129,547.50</w:t>
            </w:r>
          </w:p>
        </w:tc>
      </w:tr>
    </w:tbl>
    <w:p>
      <w:pPr>
        <w:pStyle w:val="BodyText"/>
      </w:pPr>
      <w:r>
        <w:t xml:space="preserve">VAT is charged at the standard rate of 15% as prescribed by the Value-Added Tax Act 89 of 1991, applicable throughout South Africa including Cape Town.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V&amp;A Waterfront</w:t>
      </w:r>
    </w:p>
    <w:p>
      <w:pPr>
        <w:pStyle w:val="BodyText"/>
      </w:pPr>
      <w:r>
        <w:rPr>
          <w:bCs/>
          <w:b/>
        </w:rPr>
        <w:t xml:space="preserve">Account Name:</w:t>
      </w:r>
      <w:r>
        <w:t xml:space="preserve"> </w:t>
      </w:r>
      <w:r>
        <w:t xml:space="preserve">Harbour Point Accounting &amp; Advisory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HPA-2025-00487</w:t>
      </w:r>
    </w:p>
    <w:bookmarkEnd w:id="25"/>
    <w:bookmarkStart w:id="26" w:name="terms-and-conditions-of-this-invoice"/>
    <w:p>
      <w:pPr>
        <w:pStyle w:val="Heading3"/>
      </w:pPr>
      <w:r>
        <w:t xml:space="preserve">Terms and Conditions of This Invoice</w:t>
      </w:r>
    </w:p>
    <w:p>
      <w:pPr>
        <w:pStyle w:val="FirstParagraph"/>
      </w:pPr>
      <w:r>
        <w:rPr>
          <w:bCs/>
          <w:b/>
        </w:rPr>
        <w:t xml:space="preserve">1.</w:t>
      </w:r>
      <w:r>
        <w:t xml:space="preserve"> </w:t>
      </w:r>
      <w:r>
        <w:t xml:space="preserve">This Invoice is issued by Harbour Point Accounting &amp; Advisory (Pty) Ltd, a registered professional Accountant firm operating in South Africa Cape Town, in accordance with the South African Institute of Chartered Accountants (SAICA) Code of Professional Conduct.</w:t>
      </w:r>
    </w:p>
    <w:p>
      <w:pPr>
        <w:pStyle w:val="BodyText"/>
      </w:pPr>
      <w:r>
        <w:rPr>
          <w:bCs/>
          <w:b/>
        </w:rPr>
        <w:t xml:space="preserve">2.</w:t>
      </w:r>
      <w:r>
        <w:t xml:space="preserve"> </w:t>
      </w:r>
      <w:r>
        <w:t xml:space="preserve">Payment of this Invoice is due within thirty (30) calendar days from the Invoice date of 15 June 2025. Late payments will attract interest at the rate of 10% per annum, calculated on a daily basis, as permitted under the National Credit Act 34 of 2005.</w:t>
      </w:r>
    </w:p>
    <w:p>
      <w:pPr>
        <w:pStyle w:val="BodyText"/>
      </w:pPr>
      <w:r>
        <w:rPr>
          <w:bCs/>
          <w:b/>
        </w:rPr>
        <w:t xml:space="preserve">3.</w:t>
      </w:r>
      <w:r>
        <w:t xml:space="preserve"> </w:t>
      </w:r>
      <w:r>
        <w:t xml:space="preserve">All services rendered by the Accountant are subject to the engagement letter dated 1 March 2025 (Ref: HPA-ENG-2025-0112). Any additional services not covered by this Invoice will be billed separately upon completion.</w:t>
      </w:r>
    </w:p>
    <w:p>
      <w:pPr>
        <w:pStyle w:val="BodyText"/>
      </w:pPr>
      <w:r>
        <w:rPr>
          <w:bCs/>
          <w:b/>
        </w:rPr>
        <w:t xml:space="preserve">4.</w:t>
      </w:r>
      <w:r>
        <w:t xml:space="preserve"> </w:t>
      </w:r>
      <w:r>
        <w:t xml:space="preserve">The Accountant reserves the right to suspend services if payment of this Invoice is not received by the due date. No liability shall be accepted for any penalties, interest, or adverse tax consequences arising from late filing or non-compliance due to non-payment.</w:t>
      </w:r>
    </w:p>
    <w:p>
      <w:pPr>
        <w:pStyle w:val="BodyText"/>
      </w:pPr>
      <w:r>
        <w:rPr>
          <w:bCs/>
          <w:b/>
        </w:rPr>
        <w:t xml:space="preserve">5.</w:t>
      </w:r>
      <w:r>
        <w:t xml:space="preserve"> </w:t>
      </w:r>
      <w:r>
        <w:t xml:space="preserve">All financial information and documents provided to the Accountant in South Africa Cape Town are treated as strictly confidential in accordance with the Protection of Personal Information Act (POPIA) 4 of 2013.</w:t>
      </w:r>
    </w:p>
    <w:p>
      <w:pPr>
        <w:pStyle w:val="BodyText"/>
      </w:pPr>
      <w:r>
        <w:rPr>
          <w:bCs/>
          <w:b/>
        </w:rPr>
        <w:t xml:space="preserve">6.</w:t>
      </w:r>
      <w:r>
        <w:t xml:space="preserve"> </w:t>
      </w:r>
      <w:r>
        <w:t xml:space="preserve">This Invoice constitutes a valid tax document for the purposes of the Income Tax Act 58 of 1962 and the Value-Added Tax Act 89 of 1991. The client may claim the VAT portion as an input tax credit subject to the provisions of the VAT Act.</w:t>
      </w:r>
    </w:p>
    <w:p>
      <w:pPr>
        <w:pStyle w:val="BodyText"/>
      </w:pPr>
      <w:r>
        <w:rPr>
          <w:bCs/>
          <w:b/>
        </w:rPr>
        <w:t xml:space="preserve">7.</w:t>
      </w:r>
      <w:r>
        <w:t xml:space="preserve"> </w:t>
      </w:r>
      <w:r>
        <w:t xml:space="preserve">Any disputes arising from this Invoice or the services described herein shall be resolved in the courts of Cape Town, South Africa, and shall be governed by the laws of the Republic of South Africa.</w:t>
      </w:r>
    </w:p>
    <w:p>
      <w:pPr>
        <w:pStyle w:val="BodyText"/>
      </w:pPr>
      <w:r>
        <w:rPr>
          <w:bCs/>
          <w:b/>
        </w:rPr>
        <w:t xml:space="preserve">8.</w:t>
      </w:r>
      <w:r>
        <w:t xml:space="preserve"> </w:t>
      </w:r>
      <w:r>
        <w:t xml:space="preserve">Please quote the Invoice number HPA-2025-00487 on all correspondence and payments related to this document. Direct any queries regarding this Invoice to the undersigned Accountant at billing@harbourpoint.co.za or +27 21 424 5567.</w:t>
      </w:r>
    </w:p>
    <w:p>
      <w:pPr>
        <w:pStyle w:val="BodyText"/>
      </w:pPr>
      <w:r>
        <w:rPr>
          <w:bCs/>
          <w:b/>
        </w:rPr>
        <w:t xml:space="preserve">Harbour Point Accounting &amp; Advisory (Pty) Ltd</w:t>
      </w:r>
      <w:r>
        <w:t xml:space="preserve"> </w:t>
      </w:r>
      <w:r>
        <w:t xml:space="preserve">| Professional Accountant Services | South Africa Cape Town</w:t>
      </w:r>
    </w:p>
    <w:p>
      <w:pPr>
        <w:pStyle w:val="BodyText"/>
      </w:pPr>
      <w:r>
        <w:t xml:space="preserve">142 Bree Street, V&amp;A Waterfront, Cape Town, 8001, South Africa | Tel: +27 21 424 5567 | www.harbourpoint.co.za</w:t>
      </w:r>
    </w:p>
    <w:p>
      <w:pPr>
        <w:pStyle w:val="BodyText"/>
      </w:pPr>
      <w:r>
        <w:t xml:space="preserve">This Invoice was generated electronically and is valid without a physical signature. | Page 1 of 1</w:t>
      </w:r>
    </w:p>
    <w:p>
      <w:pPr>
        <w:pStyle w:val="BodyText"/>
      </w:pPr>
      <w:r>
        <w:t xml:space="preserve">© 2025 Harbour Point Accounting &amp; Advisory (Pty) Ltd. All rights reserved. | Reg No: 2018/123456/07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South Africa Cape Town</dc:title>
  <dc:creator/>
  <dc:language>en</dc:language>
  <cp:keywords/>
  <dcterms:created xsi:type="dcterms:W3CDTF">2026-10-10T07:06:05Z</dcterms:created>
  <dcterms:modified xsi:type="dcterms:W3CDTF">2026-10-10T07:06:05Z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