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zürich-financial-accounting-ag"/>
    <w:p>
      <w:pPr>
        <w:pStyle w:val="Heading1"/>
      </w:pPr>
      <w:r>
        <w:t xml:space="preserve">Zürich Financial Accounting AG</w:t>
      </w:r>
    </w:p>
    <w:p>
      <w:pPr>
        <w:pStyle w:val="FirstParagraph"/>
      </w:pPr>
      <w:r>
        <w:t xml:space="preserve">Bahnhofstrasse 42, 8001 Switzerland Zurich</w:t>
      </w:r>
    </w:p>
    <w:p>
      <w:pPr>
        <w:pStyle w:val="BodyText"/>
      </w:pPr>
      <w:r>
        <w:t xml:space="preserve">VAT No.: CHE-123.456.789 IVA</w:t>
      </w:r>
    </w:p>
    <w:p>
      <w:pPr>
        <w:pStyle w:val="BodyText"/>
      </w:pPr>
      <w:r>
        <w:t xml:space="preserve">Phone: +41 44 555 0123</w:t>
      </w:r>
    </w:p>
    <w:p>
      <w:pPr>
        <w:pStyle w:val="BodyText"/>
      </w:pPr>
      <w:r>
        <w:t xml:space="preserve">Email: billing@zurich-financial-accounting.ch</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Alpine Tech Solutions GmbH</w:t>
      </w:r>
    </w:p>
    <w:p>
      <w:pPr>
        <w:pStyle w:val="BodyText"/>
      </w:pPr>
      <w:r>
        <w:t xml:space="preserve">Limmatquai 18</w:t>
      </w:r>
    </w:p>
    <w:p>
      <w:pPr>
        <w:pStyle w:val="BodyText"/>
      </w:pPr>
      <w:r>
        <w:t xml:space="preserve">8001 Switzerland Zurich</w:t>
      </w:r>
    </w:p>
    <w:p>
      <w:pPr>
        <w:pStyle w:val="BodyText"/>
      </w:pPr>
      <w:r>
        <w:t xml:space="preserve">VAT No.: CHE-987.654.321 IVA</w:t>
      </w:r>
    </w:p>
    <w:p>
      <w:pPr>
        <w:pStyle w:val="BodyText"/>
      </w:pPr>
      <w:r>
        <w:t xml:space="preserve">Contact: Dr. Markus Keller, CFO</w:t>
      </w:r>
    </w:p>
    <w:p>
      <w:pPr>
        <w:pStyle w:val="BodyText"/>
      </w:pPr>
      <w:r>
        <w:t xml:space="preserve">Email: m.keller@alpintech-solutions.ch</w:t>
      </w:r>
    </w:p>
    <w:bookmarkEnd w:id="22"/>
    <w:bookmarkStart w:id="23" w:name="service-provider"/>
    <w:p>
      <w:pPr>
        <w:pStyle w:val="Heading3"/>
      </w:pPr>
      <w:r>
        <w:t xml:space="preserve">Service Provider</w:t>
      </w:r>
    </w:p>
    <w:p>
      <w:pPr>
        <w:pStyle w:val="FirstParagraph"/>
      </w:pPr>
      <w:r>
        <w:rPr>
          <w:bCs/>
          <w:b/>
        </w:rPr>
        <w:t xml:space="preserve">Zürich Financial Accounting AG</w:t>
      </w:r>
    </w:p>
    <w:p>
      <w:pPr>
        <w:pStyle w:val="BodyText"/>
      </w:pPr>
      <w:r>
        <w:t xml:space="preserve">Licensed Accountant Firm</w:t>
      </w:r>
    </w:p>
    <w:p>
      <w:pPr>
        <w:pStyle w:val="BodyText"/>
      </w:pPr>
      <w:r>
        <w:t xml:space="preserve">Bahnhofstrasse 42</w:t>
      </w:r>
    </w:p>
    <w:p>
      <w:pPr>
        <w:pStyle w:val="BodyText"/>
      </w:pPr>
      <w:r>
        <w:t xml:space="preserve">8001 Switzerland Zurich</w:t>
      </w:r>
    </w:p>
    <w:p>
      <w:pPr>
        <w:pStyle w:val="BodyText"/>
      </w:pPr>
      <w:r>
        <w:t xml:space="preserve">Lead Accountant: Frau Elena Brandt, CFA</w:t>
      </w:r>
    </w:p>
    <w:p>
      <w:pPr>
        <w:pStyle w:val="BodyText"/>
      </w:pPr>
      <w:r>
        <w:t xml:space="preserve">Registration: ZH-CH-2019-0045</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Accountant Services</w:t>
            </w:r>
          </w:p>
        </w:tc>
        <w:tc>
          <w:tcPr/>
          <w:p>
            <w:pPr>
              <w:pStyle w:val="Compact"/>
              <w:jc w:val="left"/>
            </w:pPr>
            <w:r>
              <w:t xml:space="preserve">Hours / Units</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t xml:space="preserve">1</w:t>
            </w:r>
          </w:p>
        </w:tc>
        <w:tc>
          <w:tcPr/>
          <w:p>
            <w:pPr>
              <w:pStyle w:val="Compact"/>
              <w:jc w:val="left"/>
            </w:pPr>
            <w:r>
              <w:t xml:space="preserve">Monthly financial statement preparation and reconciliation for the accounting period of May 2025, conducted by a certified Accountant in Switzerland Zurich in compliance with Swiss Code of Obligations (OR) and IFRS standards.</w:t>
            </w:r>
          </w:p>
        </w:tc>
        <w:tc>
          <w:tcPr/>
          <w:p>
            <w:pPr>
              <w:pStyle w:val="Compact"/>
              <w:jc w:val="left"/>
            </w:pPr>
            <w:r>
              <w:t xml:space="preserve">12 hours</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2</w:t>
            </w:r>
          </w:p>
        </w:tc>
        <w:tc>
          <w:tcPr/>
          <w:p>
            <w:pPr>
              <w:pStyle w:val="Compact"/>
              <w:jc w:val="left"/>
            </w:pPr>
            <w:r>
              <w:t xml:space="preserve">Preparation and filing of the quarterly VAT (Mehrwertsteuer) return with the Federal Tax Administration (ESTV) for Switzerland Zurich, including detailed ledger review and tax advisory consultation by the assigned Accountant.</w:t>
            </w:r>
          </w:p>
        </w:tc>
        <w:tc>
          <w:tcPr/>
          <w:p>
            <w:pPr>
              <w:pStyle w:val="Compact"/>
              <w:jc w:val="left"/>
            </w:pPr>
            <w:r>
              <w:t xml:space="preserve">6 hours</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3</w:t>
            </w:r>
          </w:p>
        </w:tc>
        <w:tc>
          <w:tcPr/>
          <w:p>
            <w:pPr>
              <w:pStyle w:val="Compact"/>
              <w:jc w:val="left"/>
            </w:pPr>
            <w:r>
              <w:t xml:space="preserve">Payroll accounting and social security contributions (AHV/IV/EO, ALV, LAA) processing for 24 employees registered in Switzerland Zurich, performed by the dedicated Accountant team under Swiss labor law compliance.</w:t>
            </w:r>
          </w:p>
        </w:tc>
        <w:tc>
          <w:tcPr/>
          <w:p>
            <w:pPr>
              <w:pStyle w:val="Compact"/>
              <w:jc w:val="left"/>
            </w:pPr>
            <w:r>
              <w:t xml:space="preserve">10 hours</w:t>
            </w:r>
          </w:p>
        </w:tc>
        <w:tc>
          <w:tcPr/>
          <w:p>
            <w:pPr>
              <w:pStyle w:val="Compact"/>
              <w:jc w:val="left"/>
            </w:pPr>
            <w:r>
              <w:t xml:space="preserve">165.00</w:t>
            </w:r>
          </w:p>
        </w:tc>
        <w:tc>
          <w:tcPr/>
          <w:p>
            <w:pPr>
              <w:pStyle w:val="Compact"/>
              <w:jc w:val="left"/>
            </w:pPr>
            <w:r>
              <w:t xml:space="preserve">1,650.00</w:t>
            </w:r>
          </w:p>
        </w:tc>
      </w:tr>
      <w:tr>
        <w:tc>
          <w:tcPr/>
          <w:p>
            <w:pPr>
              <w:pStyle w:val="Compact"/>
              <w:jc w:val="left"/>
            </w:pPr>
            <w:r>
              <w:t xml:space="preserve">4</w:t>
            </w:r>
          </w:p>
        </w:tc>
        <w:tc>
          <w:tcPr/>
          <w:p>
            <w:pPr>
              <w:pStyle w:val="Compact"/>
              <w:jc w:val="left"/>
            </w:pPr>
            <w:r>
              <w:t xml:space="preserve">Annual audit support and internal control assessment for the fiscal year 2024, including preparation of audit documentation packages for the external auditor. This Accountant engagement was conducted in Switzerland Zurich per the client's corporate headquarters location.</w:t>
            </w:r>
          </w:p>
        </w:tc>
        <w:tc>
          <w:tcPr/>
          <w:p>
            <w:pPr>
              <w:pStyle w:val="Compact"/>
              <w:jc w:val="left"/>
            </w:pPr>
            <w:r>
              <w:t xml:space="preserve">18 hours</w:t>
            </w:r>
          </w:p>
        </w:tc>
        <w:tc>
          <w:tcPr/>
          <w:p>
            <w:pPr>
              <w:pStyle w:val="Compact"/>
              <w:jc w:val="left"/>
            </w:pPr>
            <w:r>
              <w:t xml:space="preserve">210.00</w:t>
            </w:r>
          </w:p>
        </w:tc>
        <w:tc>
          <w:tcPr/>
          <w:p>
            <w:pPr>
              <w:pStyle w:val="Compact"/>
              <w:jc w:val="left"/>
            </w:pPr>
            <w:r>
              <w:t xml:space="preserve">3,780.00</w:t>
            </w:r>
          </w:p>
        </w:tc>
      </w:tr>
      <w:tr>
        <w:tc>
          <w:tcPr/>
          <w:p>
            <w:pPr>
              <w:pStyle w:val="Compact"/>
              <w:jc w:val="left"/>
            </w:pPr>
            <w:r>
              <w:t xml:space="preserve">5</w:t>
            </w:r>
          </w:p>
        </w:tc>
        <w:tc>
          <w:tcPr/>
          <w:p>
            <w:pPr>
              <w:pStyle w:val="Compact"/>
              <w:jc w:val="left"/>
            </w:pPr>
            <w:r>
              <w:t xml:space="preserve">Advisory services on cross-border tax structuring and transfer pricing documentation for the client's operations between Switzerland Zurich and subsidiary entities in Germany and Austria. Provided by a senior Accountant with specialized international tax expertise.</w:t>
            </w:r>
          </w:p>
        </w:tc>
        <w:tc>
          <w:tcPr/>
          <w:p>
            <w:pPr>
              <w:pStyle w:val="Compact"/>
              <w:jc w:val="left"/>
            </w:pPr>
            <w:r>
              <w:t xml:space="preserve">8 hours</w:t>
            </w:r>
          </w:p>
        </w:tc>
        <w:tc>
          <w:tcPr/>
          <w:p>
            <w:pPr>
              <w:pStyle w:val="Compact"/>
              <w:jc w:val="left"/>
            </w:pPr>
            <w:r>
              <w:t xml:space="preserve">225.00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Bookkeeping maintenance, accounts payable and receivable management, and monthly management reporting dashboard preparation for the Switzerland Zurich office. Ongoing Accountant retainer service.</w:t>
            </w:r>
          </w:p>
        </w:tc>
        <w:tc>
          <w:tcPr/>
          <w:p>
            <w:pPr>
              <w:pStyle w:val="Compact"/>
              <w:jc w:val="left"/>
            </w:pPr>
            <w:r>
              <w:t xml:space="preserve">14 hours</w:t>
            </w:r>
          </w:p>
        </w:tc>
        <w:tc>
          <w:tcPr/>
          <w:p>
            <w:pPr>
              <w:pStyle w:val="Compact"/>
              <w:jc w:val="left"/>
            </w:pPr>
            <w:r>
              <w:t xml:space="preserve">155.00</w:t>
            </w:r>
          </w:p>
        </w:tc>
        <w:tc>
          <w:tcPr/>
          <w:p>
            <w:pPr>
              <w:pStyle w:val="Compact"/>
              <w:jc w:val="left"/>
            </w:pPr>
            <w:r>
              <w:t xml:space="preserve">2,170.00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CHF 12,730.00</w:t>
            </w:r>
          </w:p>
        </w:tc>
      </w:tr>
      <w:tr>
        <w:tc>
          <w:tcPr/>
          <w:p>
            <w:pPr>
              <w:pStyle w:val="Compact"/>
              <w:jc w:val="left"/>
            </w:pPr>
            <w:r>
              <w:t xml:space="preserve">VAT (7.7% – Standard Rate, Switzerland)</w:t>
            </w:r>
          </w:p>
        </w:tc>
        <w:tc>
          <w:tcPr/>
          <w:p>
            <w:pPr>
              <w:pStyle w:val="Compact"/>
              <w:jc w:val="left"/>
            </w:pPr>
            <w:r>
              <w:t xml:space="preserve">CHF 980.21</w:t>
            </w:r>
          </w:p>
        </w:tc>
      </w:tr>
      <w:tr>
        <w:tc>
          <w:tcPr/>
          <w:p>
            <w:pPr>
              <w:pStyle w:val="Compact"/>
              <w:jc w:val="left"/>
            </w:pPr>
            <w:r>
              <w:t xml:space="preserve">Early Payment Discount (2% if paid before 25 June 2025)</w:t>
            </w:r>
          </w:p>
        </w:tc>
        <w:tc>
          <w:tcPr/>
          <w:p>
            <w:pPr>
              <w:pStyle w:val="Compact"/>
              <w:jc w:val="left"/>
            </w:pPr>
            <w:r>
              <w:t xml:space="preserve">-CHF 254.60</w:t>
            </w:r>
          </w:p>
        </w:tc>
      </w:tr>
      <w:tr>
        <w:tc>
          <w:tcPr/>
          <w:p>
            <w:pPr>
              <w:pStyle w:val="Compact"/>
              <w:jc w:val="left"/>
            </w:pPr>
            <w:r>
              <w:t xml:space="preserve">Total Amount Due</w:t>
            </w:r>
          </w:p>
        </w:tc>
        <w:tc>
          <w:tcPr/>
          <w:p>
            <w:pPr>
              <w:pStyle w:val="Compact"/>
              <w:jc w:val="left"/>
            </w:pPr>
            <w:r>
              <w:t xml:space="preserve">CHF 13,455.61</w:t>
            </w:r>
          </w:p>
        </w:tc>
      </w:tr>
    </w:tbl>
    <w:bookmarkStart w:id="24" w:name="payment-terms-and-invoice-notes"/>
    <w:p>
      <w:pPr>
        <w:pStyle w:val="Heading3"/>
      </w:pPr>
      <w:r>
        <w:t xml:space="preserve">Payment Terms and Invoice Notes</w:t>
      </w:r>
    </w:p>
    <w:p>
      <w:pPr>
        <w:pStyle w:val="FirstParagraph"/>
      </w:pPr>
      <w:r>
        <w:t xml:space="preserve">This Invoice is issued by Zürich Financial Accounting AG, a licensed Accountant firm registered in Switzerland Zurich, in accordance with the Swiss Code of Obligations (Art. 977 OR) and the Federal Act on the Harmonisation of Cantonal Direct Taxes (AHV/DBG).</w:t>
      </w:r>
    </w:p>
    <w:p>
      <w:pPr>
        <w:numPr>
          <w:ilvl w:val="0"/>
          <w:numId w:val="1001"/>
        </w:numPr>
        <w:pStyle w:val="Compact"/>
      </w:pPr>
      <w:r>
        <w:rPr>
          <w:bCs/>
          <w:b/>
        </w:rPr>
        <w:t xml:space="preserve">Payment Method:</w:t>
      </w:r>
      <w:r>
        <w:t xml:space="preserve"> </w:t>
      </w:r>
      <w:r>
        <w:t xml:space="preserve">Bank transfer to IBAN: CH93 0076 2011 6238 5295 79 (UBS AG, Switzerland Zurich). Please reference Invoice number INV-2025-00487 in your payment transfer.</w:t>
      </w:r>
    </w:p>
    <w:p>
      <w:pPr>
        <w:numPr>
          <w:ilvl w:val="0"/>
          <w:numId w:val="1001"/>
        </w:numPr>
        <w:pStyle w:val="Compact"/>
      </w:pPr>
      <w:r>
        <w:rPr>
          <w:bCs/>
          <w:b/>
        </w:rPr>
        <w:t xml:space="preserve">Payment Deadline:</w:t>
      </w:r>
      <w:r>
        <w:t xml:space="preserve"> </w:t>
      </w:r>
      <w:r>
        <w:t xml:space="preserve">This Invoice is payable within 30 days of the Invoice date (15 June 2025). The final due date is 15 July 2025.</w:t>
      </w:r>
    </w:p>
    <w:p>
      <w:pPr>
        <w:numPr>
          <w:ilvl w:val="0"/>
          <w:numId w:val="1001"/>
        </w:numPr>
        <w:pStyle w:val="Compact"/>
      </w:pPr>
      <w:r>
        <w:rPr>
          <w:bCs/>
          <w:b/>
        </w:rPr>
        <w:t xml:space="preserve">Late Payment:</w:t>
      </w:r>
      <w:r>
        <w:t xml:space="preserve"> </w:t>
      </w:r>
      <w:r>
        <w:t xml:space="preserve">In accordance with Swiss law (Art. 104 OR), a default interest rate of 5% per annum will be applied to any outstanding balance after the due date. The Accountant firm reserves the right to suspend ongoing services until full payment is received.</w:t>
      </w:r>
    </w:p>
    <w:p>
      <w:pPr>
        <w:numPr>
          <w:ilvl w:val="0"/>
          <w:numId w:val="1001"/>
        </w:numPr>
        <w:pStyle w:val="Compact"/>
      </w:pPr>
      <w:r>
        <w:rPr>
          <w:bCs/>
          <w:b/>
        </w:rPr>
        <w:t xml:space="preserve">Disputes:</w:t>
      </w:r>
      <w:r>
        <w:t xml:space="preserve"> </w:t>
      </w:r>
      <w:r>
        <w:t xml:space="preserve">Any disputes regarding this Invoice or the Accountant services rendered in Switzerland Zurich shall be governed by Swiss law and subject to the exclusive jurisdiction of the courts in Switzerland Zurich (Kanton Zürich).</w:t>
      </w:r>
    </w:p>
    <w:p>
      <w:pPr>
        <w:numPr>
          <w:ilvl w:val="0"/>
          <w:numId w:val="1001"/>
        </w:numPr>
        <w:pStyle w:val="Compact"/>
      </w:pPr>
      <w:r>
        <w:rPr>
          <w:bCs/>
          <w:b/>
        </w:rPr>
        <w:t xml:space="preserve">Confidentiality:</w:t>
      </w:r>
      <w:r>
        <w:t xml:space="preserve"> </w:t>
      </w:r>
      <w:r>
        <w:t xml:space="preserve">All financial data processed by the Accountant team is protected under Swiss Federal Act on Data Protection (DSG/FADP). This Invoice and all related accounting records are treated as strictly confidential.</w:t>
      </w:r>
    </w:p>
    <w:p>
      <w:pPr>
        <w:numPr>
          <w:ilvl w:val="0"/>
          <w:numId w:val="1001"/>
        </w:numPr>
        <w:pStyle w:val="Compact"/>
      </w:pPr>
      <w:r>
        <w:rPr>
          <w:bCs/>
          <w:b/>
        </w:rPr>
        <w:t xml:space="preserve">Regulatory Compliance:</w:t>
      </w:r>
      <w:r>
        <w:t xml:space="preserve"> </w:t>
      </w:r>
      <w:r>
        <w:t xml:space="preserve">All Accountant services described in this Invoice have been performed in full compliance with the Swiss Federal Act on the Accounting Profession (BGBB), the Swiss Tax Administration guidelines for Switzerland Zurich, and applicable IFRS/US-GAAP reporting standards as agreed in the service contract dated 01 January 2025.</w:t>
      </w:r>
    </w:p>
    <w:bookmarkEnd w:id="24"/>
    <w:p>
      <w:pPr>
        <w:pStyle w:val="FirstParagraph"/>
      </w:pPr>
      <w:r>
        <w:rPr>
          <w:bCs/>
          <w:b/>
        </w:rPr>
        <w:t xml:space="preserve">Zürich Financial Accounting AG</w:t>
      </w:r>
      <w:r>
        <w:t xml:space="preserve"> </w:t>
      </w:r>
      <w:r>
        <w:t xml:space="preserve">– Bahnhofstrasse 42, 8001 Switzerland Zurich</w:t>
      </w:r>
    </w:p>
    <w:p>
      <w:pPr>
        <w:pStyle w:val="BodyText"/>
      </w:pPr>
      <w:r>
        <w:t xml:space="preserve">Registered at the Commercial Register of the Canton of Zurich | CHE-123.456.789</w:t>
      </w:r>
    </w:p>
    <w:p>
      <w:pPr>
        <w:pStyle w:val="BodyText"/>
      </w:pPr>
      <w:r>
        <w:t xml:space="preserve">Licensed Accountant Firm | Member of the Swiss Association of Accountants (SAA) | Switzerland Zurich</w:t>
      </w:r>
    </w:p>
    <w:p>
      <w:pPr>
        <w:pStyle w:val="BodyText"/>
      </w:pPr>
      <w:r>
        <w:t xml:space="preserve">This Invoice is valid without signature. For questions regarding this Invoice or your Accountant services in Switzerland Zurich, please contact our billing department at billing@zurich-financial-accounting.ch or +41 44 555 0123.</w:t>
      </w:r>
    </w:p>
    <w:p>
      <w:pPr>
        <w:pStyle w:val="BodyText"/>
      </w:pPr>
      <w:r>
        <w:t xml:space="preserve">Thank you for choosing our Accountant services in Switzerland Zurich.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Switzerland Zurich</dc:title>
  <dc:creator/>
  <dc:language>en</dc:language>
  <cp:keywords/>
  <dcterms:created xsi:type="dcterms:W3CDTF">2026-10-10T07:00:36Z</dcterms:created>
  <dcterms:modified xsi:type="dcterms:W3CDTF">2026-10-10T07:00:36Z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